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51" w:rsidRPr="00B35821" w:rsidRDefault="009C52D6" w:rsidP="00AF43EF">
      <w:pPr>
        <w:spacing w:line="240" w:lineRule="auto"/>
        <w:jc w:val="center"/>
        <w:rPr>
          <w:rFonts w:ascii="Arial" w:hAnsi="Arial" w:cs="Arial"/>
          <w:b/>
          <w:sz w:val="28"/>
        </w:rPr>
      </w:pPr>
      <w:r w:rsidRPr="00B35821">
        <w:rPr>
          <w:rFonts w:ascii="Arial" w:hAnsi="Arial" w:cs="Arial"/>
          <w:b/>
          <w:sz w:val="28"/>
          <w:lang w:val="id-ID"/>
        </w:rPr>
        <w:t>HUBUNGAN</w:t>
      </w:r>
      <w:r w:rsidRPr="00B35821">
        <w:rPr>
          <w:rFonts w:ascii="Arial" w:hAnsi="Arial" w:cs="Arial"/>
          <w:b/>
          <w:sz w:val="28"/>
        </w:rPr>
        <w:t xml:space="preserve"> </w:t>
      </w:r>
      <w:r w:rsidR="00920951" w:rsidRPr="00B35821">
        <w:rPr>
          <w:rFonts w:ascii="Arial" w:hAnsi="Arial" w:cs="Arial"/>
          <w:b/>
          <w:i/>
          <w:sz w:val="28"/>
        </w:rPr>
        <w:t>FRAUD DIAMOND</w:t>
      </w:r>
      <w:r w:rsidR="00920951" w:rsidRPr="00B35821">
        <w:rPr>
          <w:rFonts w:ascii="Arial" w:hAnsi="Arial" w:cs="Arial"/>
          <w:b/>
          <w:sz w:val="28"/>
        </w:rPr>
        <w:t xml:space="preserve"> DAN RELIGIUSITAS TERHADAP KECURANGAN AKADEMIK MAHASISWA</w:t>
      </w:r>
      <w:r w:rsidR="001276A4" w:rsidRPr="00B35821">
        <w:rPr>
          <w:rFonts w:ascii="Arial" w:hAnsi="Arial" w:cs="Arial"/>
          <w:b/>
          <w:sz w:val="28"/>
        </w:rPr>
        <w:t xml:space="preserve"> AKUNTANSI</w:t>
      </w:r>
    </w:p>
    <w:p w:rsidR="001276A4" w:rsidRPr="00981626" w:rsidRDefault="001276A4" w:rsidP="00AF43EF">
      <w:pPr>
        <w:spacing w:line="240" w:lineRule="auto"/>
        <w:jc w:val="center"/>
        <w:rPr>
          <w:rFonts w:ascii="Arial" w:hAnsi="Arial" w:cs="Arial"/>
          <w:b/>
        </w:rPr>
      </w:pPr>
    </w:p>
    <w:p w:rsidR="001276A4" w:rsidRPr="007B1BBF" w:rsidRDefault="001276A4" w:rsidP="00B35821">
      <w:pPr>
        <w:spacing w:line="240" w:lineRule="auto"/>
        <w:jc w:val="center"/>
        <w:rPr>
          <w:rFonts w:ascii="Arial" w:hAnsi="Arial" w:cs="Arial"/>
          <w:b/>
          <w:lang w:val="id-ID"/>
        </w:rPr>
      </w:pPr>
      <w:r w:rsidRPr="00981626">
        <w:rPr>
          <w:rFonts w:ascii="Arial" w:hAnsi="Arial" w:cs="Arial"/>
          <w:b/>
        </w:rPr>
        <w:t>Lulu Amalia Nusron</w:t>
      </w:r>
      <w:r w:rsidR="007B1BBF">
        <w:rPr>
          <w:rFonts w:ascii="Arial" w:hAnsi="Arial" w:cs="Arial"/>
          <w:b/>
          <w:lang w:val="id-ID"/>
        </w:rPr>
        <w:t>, Risa Tika Sari</w:t>
      </w:r>
    </w:p>
    <w:p w:rsidR="001276A4" w:rsidRPr="00981626" w:rsidRDefault="001276A4" w:rsidP="00B35821">
      <w:pPr>
        <w:spacing w:line="240" w:lineRule="auto"/>
        <w:jc w:val="center"/>
        <w:rPr>
          <w:rFonts w:ascii="Arial" w:hAnsi="Arial" w:cs="Arial"/>
        </w:rPr>
      </w:pPr>
      <w:r w:rsidRPr="00981626">
        <w:rPr>
          <w:rFonts w:ascii="Arial" w:hAnsi="Arial" w:cs="Arial"/>
        </w:rPr>
        <w:t>Universitas PGRI Yogyakarta</w:t>
      </w:r>
    </w:p>
    <w:p w:rsidR="001276A4" w:rsidRPr="00981626" w:rsidRDefault="001276A4" w:rsidP="00AF43EF">
      <w:pPr>
        <w:spacing w:line="240" w:lineRule="auto"/>
        <w:jc w:val="center"/>
        <w:rPr>
          <w:rFonts w:ascii="Arial" w:hAnsi="Arial" w:cs="Arial"/>
        </w:rPr>
      </w:pPr>
      <w:r w:rsidRPr="00981626">
        <w:rPr>
          <w:rFonts w:ascii="Arial" w:hAnsi="Arial" w:cs="Arial"/>
        </w:rPr>
        <w:t xml:space="preserve">Email: </w:t>
      </w:r>
      <w:r w:rsidR="00B35821">
        <w:rPr>
          <w:rFonts w:ascii="Arial" w:hAnsi="Arial" w:cs="Arial"/>
          <w:lang w:val="id-ID"/>
        </w:rPr>
        <w:t>lulu.amalia@upy.ac.id</w:t>
      </w:r>
    </w:p>
    <w:p w:rsidR="001276A4" w:rsidRDefault="001276A4" w:rsidP="00AF43EF">
      <w:pPr>
        <w:spacing w:line="240" w:lineRule="auto"/>
        <w:jc w:val="center"/>
        <w:rPr>
          <w:rFonts w:ascii="Arial" w:hAnsi="Arial" w:cs="Arial"/>
        </w:rPr>
      </w:pPr>
    </w:p>
    <w:p w:rsidR="00B35821" w:rsidRPr="00981626" w:rsidRDefault="00B35821" w:rsidP="00AF43EF">
      <w:pPr>
        <w:spacing w:line="240" w:lineRule="auto"/>
        <w:jc w:val="center"/>
        <w:rPr>
          <w:rFonts w:ascii="Arial" w:hAnsi="Arial" w:cs="Arial"/>
        </w:rPr>
      </w:pPr>
    </w:p>
    <w:p w:rsidR="00B35821" w:rsidRPr="00981626" w:rsidRDefault="00B35821" w:rsidP="00B35821">
      <w:pPr>
        <w:spacing w:after="0" w:line="240" w:lineRule="auto"/>
        <w:jc w:val="both"/>
        <w:rPr>
          <w:rFonts w:ascii="Arial" w:eastAsia="Times New Roman" w:hAnsi="Arial" w:cs="Arial"/>
          <w:i/>
        </w:rPr>
      </w:pPr>
      <w:r w:rsidRPr="00981626">
        <w:rPr>
          <w:rFonts w:ascii="Arial" w:hAnsi="Arial" w:cs="Arial"/>
          <w:b/>
          <w:i/>
        </w:rPr>
        <w:t xml:space="preserve">ABSTRACT: </w:t>
      </w:r>
      <w:r w:rsidRPr="00981626">
        <w:rPr>
          <w:rFonts w:ascii="Arial" w:eastAsia="Times New Roman" w:hAnsi="Arial" w:cs="Arial"/>
          <w:i/>
          <w:color w:val="000000"/>
        </w:rPr>
        <w:t>Higher education is expected to be able to produce professionals who are able to compete in the era of globalization both in science and in morals, however fraudulent practices are often found in the world of education which is often referred to as academic fraud. This study aims to determine the factors that influence student academic fraud by using the fraud diamond concept and religiosity. Collecting data in this study using online questionnaires and purposive sampling techniques with the criteria of active students who have taken auditing courses 2. The sample of this study was 80 active students of the Accounting Study Program at PGRI Yogyakarta University, Yogyakarta State University, Yogyakarta Muhammadiyah University, Yogyakarta Technology University. and Sanata Dharma University Yogyakarta. Data analysis techniques using multiple linear regression models and data testing using SPSS. The results of this study indicate that opportunity and rationalization have a significant positive effect on academic cheating while pressure, capability, and religiosity have no effect on academic cheating.</w:t>
      </w:r>
    </w:p>
    <w:p w:rsidR="00B35821" w:rsidRPr="00981626" w:rsidRDefault="00B35821" w:rsidP="00B35821">
      <w:pPr>
        <w:spacing w:after="0" w:line="240" w:lineRule="auto"/>
        <w:jc w:val="both"/>
        <w:rPr>
          <w:rFonts w:ascii="Arial" w:eastAsia="Times New Roman" w:hAnsi="Arial" w:cs="Arial"/>
          <w:i/>
        </w:rPr>
      </w:pPr>
    </w:p>
    <w:p w:rsidR="00B35821" w:rsidRPr="00981626" w:rsidRDefault="00B35821" w:rsidP="00B35821">
      <w:pPr>
        <w:spacing w:after="0" w:line="240" w:lineRule="auto"/>
        <w:jc w:val="both"/>
        <w:rPr>
          <w:rFonts w:ascii="Arial" w:eastAsia="Times New Roman" w:hAnsi="Arial" w:cs="Arial"/>
          <w:i/>
        </w:rPr>
      </w:pPr>
      <w:r w:rsidRPr="00981626">
        <w:rPr>
          <w:rFonts w:ascii="Arial" w:eastAsia="Times New Roman" w:hAnsi="Arial" w:cs="Arial"/>
          <w:b/>
          <w:i/>
          <w:color w:val="000000"/>
        </w:rPr>
        <w:t>Keywords</w:t>
      </w:r>
      <w:r>
        <w:rPr>
          <w:rFonts w:ascii="Arial" w:eastAsia="Times New Roman" w:hAnsi="Arial" w:cs="Arial"/>
          <w:i/>
          <w:color w:val="000000"/>
        </w:rPr>
        <w:t>: academic fraud</w:t>
      </w:r>
      <w:r>
        <w:rPr>
          <w:rFonts w:ascii="Arial" w:eastAsia="Times New Roman" w:hAnsi="Arial" w:cs="Arial"/>
          <w:i/>
          <w:color w:val="000000"/>
          <w:lang w:val="id-ID"/>
        </w:rPr>
        <w:t>,</w:t>
      </w:r>
      <w:r w:rsidRPr="00981626">
        <w:rPr>
          <w:rFonts w:ascii="Arial" w:eastAsia="Times New Roman" w:hAnsi="Arial" w:cs="Arial"/>
          <w:i/>
          <w:color w:val="000000"/>
        </w:rPr>
        <w:t xml:space="preserve"> pressure, opportunity, rationalization, capability, and religiosity. </w:t>
      </w:r>
    </w:p>
    <w:p w:rsidR="00B35821" w:rsidRDefault="00B35821" w:rsidP="00AF43EF">
      <w:pPr>
        <w:spacing w:after="0" w:line="240" w:lineRule="auto"/>
        <w:jc w:val="both"/>
        <w:rPr>
          <w:rFonts w:ascii="Arial" w:hAnsi="Arial" w:cs="Arial"/>
          <w:b/>
        </w:rPr>
      </w:pPr>
    </w:p>
    <w:p w:rsidR="00B35821" w:rsidRDefault="00B35821" w:rsidP="00AF43EF">
      <w:pPr>
        <w:spacing w:after="0" w:line="240" w:lineRule="auto"/>
        <w:jc w:val="both"/>
        <w:rPr>
          <w:rFonts w:ascii="Arial" w:hAnsi="Arial" w:cs="Arial"/>
          <w:b/>
        </w:rPr>
      </w:pPr>
    </w:p>
    <w:p w:rsidR="00920951" w:rsidRPr="00981626" w:rsidRDefault="00920951" w:rsidP="00AF43EF">
      <w:pPr>
        <w:spacing w:after="0" w:line="240" w:lineRule="auto"/>
        <w:jc w:val="both"/>
        <w:rPr>
          <w:rFonts w:ascii="Arial" w:eastAsia="Calibri" w:hAnsi="Arial" w:cs="Arial"/>
        </w:rPr>
      </w:pPr>
      <w:r w:rsidRPr="00981626">
        <w:rPr>
          <w:rFonts w:ascii="Arial" w:hAnsi="Arial" w:cs="Arial"/>
          <w:b/>
        </w:rPr>
        <w:t xml:space="preserve">ABSTRAK : </w:t>
      </w:r>
      <w:r w:rsidRPr="00981626">
        <w:rPr>
          <w:rFonts w:ascii="Arial" w:hAnsi="Arial" w:cs="Arial"/>
        </w:rPr>
        <w:t>Perguruan tinggi diharapkan mampu mencetak tenaga professional yang mampu bersaing dalam era globalisasi baik dalam ilmu pengetahuan maupun akhlak, namun sering ditemukan praktik-praktik kecurangan dalam dunia pendidikan</w:t>
      </w:r>
      <w:r w:rsidRPr="00981626">
        <w:rPr>
          <w:rFonts w:ascii="Arial" w:hAnsi="Arial" w:cs="Arial"/>
          <w:lang w:val="id-ID"/>
        </w:rPr>
        <w:t xml:space="preserve"> yang sering </w:t>
      </w:r>
      <w:r w:rsidR="0085770B" w:rsidRPr="00981626">
        <w:rPr>
          <w:rFonts w:ascii="Arial" w:hAnsi="Arial" w:cs="Arial"/>
          <w:lang w:val="id-ID"/>
        </w:rPr>
        <w:t>disebut</w:t>
      </w:r>
      <w:r w:rsidR="007C1CC3" w:rsidRPr="00981626">
        <w:rPr>
          <w:rFonts w:ascii="Arial" w:hAnsi="Arial" w:cs="Arial"/>
        </w:rPr>
        <w:t xml:space="preserve"> kecurangan</w:t>
      </w:r>
      <w:r w:rsidR="0085770B" w:rsidRPr="00981626">
        <w:rPr>
          <w:rFonts w:ascii="Arial" w:hAnsi="Arial" w:cs="Arial"/>
        </w:rPr>
        <w:t xml:space="preserve"> dalam</w:t>
      </w:r>
      <w:r w:rsidR="007C1CC3" w:rsidRPr="00981626">
        <w:rPr>
          <w:rFonts w:ascii="Arial" w:hAnsi="Arial" w:cs="Arial"/>
        </w:rPr>
        <w:t xml:space="preserve"> akademik. T</w:t>
      </w:r>
      <w:r w:rsidRPr="00981626">
        <w:rPr>
          <w:rFonts w:ascii="Arial" w:hAnsi="Arial" w:cs="Arial"/>
        </w:rPr>
        <w:t>ujuan</w:t>
      </w:r>
      <w:r w:rsidR="007C1CC3" w:rsidRPr="00981626">
        <w:rPr>
          <w:rFonts w:ascii="Arial" w:hAnsi="Arial" w:cs="Arial"/>
        </w:rPr>
        <w:t xml:space="preserve"> melakukan penelitian ini</w:t>
      </w:r>
      <w:r w:rsidRPr="00981626">
        <w:rPr>
          <w:rFonts w:ascii="Arial" w:hAnsi="Arial" w:cs="Arial"/>
        </w:rPr>
        <w:t xml:space="preserve"> untuk mengetahui </w:t>
      </w:r>
      <w:r w:rsidR="00624525" w:rsidRPr="00981626">
        <w:rPr>
          <w:rFonts w:ascii="Arial" w:hAnsi="Arial" w:cs="Arial"/>
        </w:rPr>
        <w:t>penyebab</w:t>
      </w:r>
      <w:r w:rsidRPr="00981626">
        <w:rPr>
          <w:rFonts w:ascii="Arial" w:hAnsi="Arial" w:cs="Arial"/>
        </w:rPr>
        <w:t xml:space="preserve"> kecurangan akademik mahasiswa</w:t>
      </w:r>
      <w:r w:rsidR="007C1CC3" w:rsidRPr="00981626">
        <w:rPr>
          <w:rFonts w:ascii="Arial" w:hAnsi="Arial" w:cs="Arial"/>
        </w:rPr>
        <w:t xml:space="preserve"> akuntansi</w:t>
      </w:r>
      <w:r w:rsidRPr="00981626">
        <w:rPr>
          <w:rFonts w:ascii="Arial" w:hAnsi="Arial" w:cs="Arial"/>
        </w:rPr>
        <w:t xml:space="preserve"> dengan menggunakan konsep</w:t>
      </w:r>
      <w:r w:rsidR="0085770B" w:rsidRPr="00981626">
        <w:rPr>
          <w:rFonts w:ascii="Arial" w:hAnsi="Arial" w:cs="Arial"/>
        </w:rPr>
        <w:t xml:space="preserve"> dari teori</w:t>
      </w:r>
      <w:r w:rsidRPr="00981626">
        <w:rPr>
          <w:rFonts w:ascii="Arial" w:hAnsi="Arial" w:cs="Arial"/>
        </w:rPr>
        <w:t xml:space="preserve"> </w:t>
      </w:r>
      <w:r w:rsidRPr="00981626">
        <w:rPr>
          <w:rFonts w:ascii="Arial" w:hAnsi="Arial" w:cs="Arial"/>
          <w:i/>
        </w:rPr>
        <w:t>fraud diamond</w:t>
      </w:r>
      <w:r w:rsidRPr="00981626">
        <w:rPr>
          <w:rFonts w:ascii="Arial" w:hAnsi="Arial" w:cs="Arial"/>
        </w:rPr>
        <w:t xml:space="preserve"> dan religiusitas. </w:t>
      </w:r>
      <w:r w:rsidR="00B27089" w:rsidRPr="00981626">
        <w:rPr>
          <w:rFonts w:ascii="Arial" w:hAnsi="Arial" w:cs="Arial"/>
        </w:rPr>
        <w:t>Data yang dikumpulkan</w:t>
      </w:r>
      <w:r w:rsidRPr="00981626">
        <w:rPr>
          <w:rFonts w:ascii="Arial" w:hAnsi="Arial" w:cs="Arial"/>
        </w:rPr>
        <w:t xml:space="preserve"> pada penelitian</w:t>
      </w:r>
      <w:r w:rsidR="00B27089" w:rsidRPr="00981626">
        <w:rPr>
          <w:rFonts w:ascii="Arial" w:hAnsi="Arial" w:cs="Arial"/>
        </w:rPr>
        <w:t xml:space="preserve"> dikumpulkan melalui kuisioner online</w:t>
      </w:r>
      <w:r w:rsidRPr="00981626">
        <w:rPr>
          <w:rFonts w:ascii="Arial" w:hAnsi="Arial" w:cs="Arial"/>
        </w:rPr>
        <w:t xml:space="preserve"> </w:t>
      </w:r>
      <w:r w:rsidR="00B27089" w:rsidRPr="00981626">
        <w:rPr>
          <w:rFonts w:ascii="Arial" w:hAnsi="Arial" w:cs="Arial"/>
        </w:rPr>
        <w:t>dengan menggunakan</w:t>
      </w:r>
      <w:r w:rsidRPr="00981626">
        <w:rPr>
          <w:rFonts w:ascii="Arial" w:hAnsi="Arial" w:cs="Arial"/>
        </w:rPr>
        <w:t xml:space="preserve"> teknik purposive sampling dengan kriteria mahasiswa </w:t>
      </w:r>
      <w:r w:rsidR="00B27089" w:rsidRPr="00981626">
        <w:rPr>
          <w:rFonts w:ascii="Arial" w:hAnsi="Arial" w:cs="Arial"/>
        </w:rPr>
        <w:t>akuntansi</w:t>
      </w:r>
      <w:r w:rsidRPr="00981626">
        <w:rPr>
          <w:rFonts w:ascii="Arial" w:hAnsi="Arial" w:cs="Arial"/>
        </w:rPr>
        <w:t xml:space="preserve"> yang telah menempuh </w:t>
      </w:r>
      <w:r w:rsidR="00B35821">
        <w:rPr>
          <w:rFonts w:ascii="Arial" w:hAnsi="Arial" w:cs="Arial"/>
        </w:rPr>
        <w:t>mata kuliah pengauditan 2. Samp</w:t>
      </w:r>
      <w:r w:rsidRPr="00981626">
        <w:rPr>
          <w:rFonts w:ascii="Arial" w:hAnsi="Arial" w:cs="Arial"/>
        </w:rPr>
        <w:t>e</w:t>
      </w:r>
      <w:r w:rsidR="00B35821">
        <w:rPr>
          <w:rFonts w:ascii="Arial" w:hAnsi="Arial" w:cs="Arial"/>
          <w:lang w:val="id-ID"/>
        </w:rPr>
        <w:t>l</w:t>
      </w:r>
      <w:r w:rsidRPr="00981626">
        <w:rPr>
          <w:rFonts w:ascii="Arial" w:hAnsi="Arial" w:cs="Arial"/>
        </w:rPr>
        <w:t xml:space="preserve"> penelitian ini sebanyak 80 mahasiswa aktif Program Studi Akuntansi Universitas PGRI Yogyakarta, Universitas Negeri Yogyakarta, Universitas Muhammadiyah Yogyakarta, Universitas Teknologi Yogyakarta dan Universitas Sanata Dharma Yogyakarta. </w:t>
      </w:r>
      <w:r w:rsidRPr="00981626">
        <w:rPr>
          <w:rFonts w:ascii="Arial" w:eastAsia="Calibri" w:hAnsi="Arial" w:cs="Arial"/>
        </w:rPr>
        <w:t>Teknik analisis data dengan menggunakan model regresi linear berganda dan pengujian data dengan menggunakan SPSS</w:t>
      </w:r>
      <w:r w:rsidR="00B27089" w:rsidRPr="00981626">
        <w:rPr>
          <w:rFonts w:ascii="Arial" w:eastAsia="Calibri" w:hAnsi="Arial" w:cs="Arial"/>
        </w:rPr>
        <w:t xml:space="preserve"> versi 24</w:t>
      </w:r>
      <w:r w:rsidRPr="00981626">
        <w:rPr>
          <w:rFonts w:ascii="Arial" w:eastAsia="Calibri" w:hAnsi="Arial" w:cs="Arial"/>
        </w:rPr>
        <w:t xml:space="preserve">. Hasil penelitian ini menunjukan bahwa </w:t>
      </w:r>
      <w:r w:rsidR="00EF23FF" w:rsidRPr="00981626">
        <w:rPr>
          <w:rFonts w:ascii="Arial" w:eastAsia="Calibri" w:hAnsi="Arial" w:cs="Arial"/>
        </w:rPr>
        <w:t xml:space="preserve">kesempatan dan rasionalisasi mempunyai </w:t>
      </w:r>
      <w:r w:rsidRPr="00981626">
        <w:rPr>
          <w:rFonts w:ascii="Arial" w:eastAsia="Calibri" w:hAnsi="Arial" w:cs="Arial"/>
        </w:rPr>
        <w:t>pengaruh positif signifikan terhadap kecurangan akademik sedangkan tekanan, kemampuan, dan religiusitas tid</w:t>
      </w:r>
      <w:r w:rsidR="00EF23FF" w:rsidRPr="00981626">
        <w:rPr>
          <w:rFonts w:ascii="Arial" w:eastAsia="Calibri" w:hAnsi="Arial" w:cs="Arial"/>
        </w:rPr>
        <w:t xml:space="preserve">ak mempunyai </w:t>
      </w:r>
      <w:r w:rsidRPr="00981626">
        <w:rPr>
          <w:rFonts w:ascii="Arial" w:eastAsia="Calibri" w:hAnsi="Arial" w:cs="Arial"/>
        </w:rPr>
        <w:t>pengaruh terhadap kecurangan akademik.</w:t>
      </w:r>
    </w:p>
    <w:p w:rsidR="00920951" w:rsidRPr="00981626" w:rsidRDefault="00920951" w:rsidP="00AF43EF">
      <w:pPr>
        <w:spacing w:after="0" w:line="240" w:lineRule="auto"/>
        <w:jc w:val="both"/>
        <w:rPr>
          <w:rFonts w:ascii="Arial" w:eastAsia="Calibri" w:hAnsi="Arial" w:cs="Arial"/>
        </w:rPr>
      </w:pPr>
    </w:p>
    <w:p w:rsidR="00920951" w:rsidRPr="00981626" w:rsidRDefault="00920951" w:rsidP="00AF43EF">
      <w:pPr>
        <w:spacing w:after="0" w:line="240" w:lineRule="auto"/>
        <w:rPr>
          <w:rFonts w:ascii="Arial" w:eastAsia="Calibri" w:hAnsi="Arial" w:cs="Arial"/>
          <w:lang w:val="id-ID"/>
        </w:rPr>
      </w:pPr>
      <w:r w:rsidRPr="00981626">
        <w:rPr>
          <w:rFonts w:ascii="Arial" w:eastAsia="Calibri" w:hAnsi="Arial" w:cs="Arial"/>
          <w:b/>
          <w:lang w:val="id-ID"/>
        </w:rPr>
        <w:t>Kata Kunci:</w:t>
      </w:r>
      <w:r w:rsidRPr="00981626">
        <w:rPr>
          <w:rFonts w:ascii="Arial" w:eastAsia="Calibri" w:hAnsi="Arial" w:cs="Arial"/>
          <w:b/>
        </w:rPr>
        <w:t xml:space="preserve"> </w:t>
      </w:r>
      <w:r w:rsidR="00B35821">
        <w:rPr>
          <w:rFonts w:ascii="Arial" w:eastAsia="Calibri" w:hAnsi="Arial" w:cs="Arial"/>
          <w:lang w:val="id-ID"/>
        </w:rPr>
        <w:t>kecurangan akademik,</w:t>
      </w:r>
      <w:r w:rsidRPr="00981626">
        <w:rPr>
          <w:rFonts w:ascii="Arial" w:eastAsia="Calibri" w:hAnsi="Arial" w:cs="Arial"/>
          <w:lang w:val="id-ID"/>
        </w:rPr>
        <w:t xml:space="preserve"> </w:t>
      </w:r>
      <w:r w:rsidRPr="00981626">
        <w:rPr>
          <w:rFonts w:ascii="Arial" w:eastAsia="Calibri" w:hAnsi="Arial" w:cs="Arial"/>
        </w:rPr>
        <w:t>t</w:t>
      </w:r>
      <w:r w:rsidRPr="00981626">
        <w:rPr>
          <w:rFonts w:ascii="Arial" w:eastAsia="Calibri" w:hAnsi="Arial" w:cs="Arial"/>
          <w:lang w:val="id-ID"/>
        </w:rPr>
        <w:t xml:space="preserve">ekanan, kesempatan, rasionalisasi, kemampuan, dan religiusitas. </w:t>
      </w:r>
    </w:p>
    <w:p w:rsidR="00B35821" w:rsidRPr="00981626" w:rsidRDefault="00B35821" w:rsidP="00AF43EF">
      <w:pPr>
        <w:spacing w:after="0" w:line="240" w:lineRule="auto"/>
        <w:rPr>
          <w:rFonts w:ascii="Arial" w:eastAsia="Calibri" w:hAnsi="Arial" w:cs="Arial"/>
          <w:i/>
          <w:lang w:val="id-ID"/>
        </w:rPr>
      </w:pPr>
    </w:p>
    <w:p w:rsidR="00981626" w:rsidRDefault="00981626" w:rsidP="00B35821">
      <w:pPr>
        <w:spacing w:after="0" w:line="240" w:lineRule="auto"/>
        <w:rPr>
          <w:rFonts w:ascii="Arial" w:eastAsia="Calibri" w:hAnsi="Arial" w:cs="Arial"/>
          <w:b/>
        </w:rPr>
      </w:pPr>
    </w:p>
    <w:p w:rsidR="00B35821" w:rsidRDefault="00B35821" w:rsidP="00B35821">
      <w:pPr>
        <w:spacing w:after="0" w:line="240" w:lineRule="auto"/>
        <w:rPr>
          <w:rFonts w:ascii="Arial" w:eastAsia="Calibri" w:hAnsi="Arial" w:cs="Arial"/>
          <w:b/>
        </w:rPr>
      </w:pPr>
    </w:p>
    <w:p w:rsidR="00B35821" w:rsidRDefault="00B35821" w:rsidP="00B35821">
      <w:pPr>
        <w:spacing w:after="0" w:line="240" w:lineRule="auto"/>
        <w:rPr>
          <w:rFonts w:ascii="Arial" w:eastAsia="Calibri" w:hAnsi="Arial" w:cs="Arial"/>
          <w:b/>
        </w:rPr>
      </w:pPr>
    </w:p>
    <w:p w:rsidR="00B35821" w:rsidRDefault="00B35821" w:rsidP="00B35821">
      <w:pPr>
        <w:spacing w:after="0" w:line="240" w:lineRule="auto"/>
        <w:rPr>
          <w:rFonts w:ascii="Arial" w:eastAsia="Calibri" w:hAnsi="Arial" w:cs="Arial"/>
          <w:b/>
        </w:rPr>
      </w:pPr>
    </w:p>
    <w:p w:rsidR="00B35821" w:rsidRDefault="00B35821" w:rsidP="00B35821">
      <w:pPr>
        <w:spacing w:after="0" w:line="240" w:lineRule="auto"/>
        <w:rPr>
          <w:rFonts w:ascii="Arial" w:eastAsia="Calibri" w:hAnsi="Arial" w:cs="Arial"/>
          <w:b/>
        </w:rPr>
      </w:pPr>
    </w:p>
    <w:p w:rsidR="00B35821" w:rsidRDefault="00B35821" w:rsidP="00B35821">
      <w:pPr>
        <w:spacing w:after="0" w:line="240" w:lineRule="auto"/>
        <w:rPr>
          <w:rFonts w:ascii="Arial" w:eastAsia="Calibri" w:hAnsi="Arial" w:cs="Arial"/>
          <w:b/>
        </w:rPr>
      </w:pPr>
    </w:p>
    <w:p w:rsidR="00B35821" w:rsidRPr="00B35821" w:rsidRDefault="00B35821" w:rsidP="00B35821">
      <w:pPr>
        <w:spacing w:after="0" w:line="240" w:lineRule="auto"/>
        <w:rPr>
          <w:rFonts w:ascii="Arial" w:eastAsia="Calibri" w:hAnsi="Arial" w:cs="Arial"/>
          <w:b/>
        </w:rPr>
        <w:sectPr w:rsidR="00B35821" w:rsidRPr="00B35821" w:rsidSect="00981626">
          <w:headerReference w:type="default" r:id="rId8"/>
          <w:pgSz w:w="12240" w:h="15840"/>
          <w:pgMar w:top="1134" w:right="1134" w:bottom="1134" w:left="1134" w:header="720" w:footer="720" w:gutter="0"/>
          <w:cols w:space="720"/>
          <w:docGrid w:linePitch="360"/>
        </w:sectPr>
      </w:pPr>
    </w:p>
    <w:p w:rsidR="00920951" w:rsidRPr="00B35821" w:rsidRDefault="00920951" w:rsidP="00B35821">
      <w:pPr>
        <w:spacing w:after="0" w:line="240" w:lineRule="auto"/>
        <w:rPr>
          <w:rFonts w:ascii="Arial" w:eastAsia="Calibri" w:hAnsi="Arial" w:cs="Arial"/>
          <w:b/>
          <w:lang w:val="id-ID"/>
        </w:rPr>
      </w:pPr>
      <w:r w:rsidRPr="00B35821">
        <w:rPr>
          <w:rFonts w:ascii="Arial" w:eastAsia="Calibri" w:hAnsi="Arial" w:cs="Arial"/>
          <w:b/>
        </w:rPr>
        <w:lastRenderedPageBreak/>
        <w:t>PENDAHULUAN</w:t>
      </w:r>
    </w:p>
    <w:p w:rsidR="00301056" w:rsidRPr="00981626" w:rsidRDefault="00301056" w:rsidP="00AF43EF">
      <w:pPr>
        <w:pStyle w:val="ListParagraph"/>
        <w:spacing w:before="240" w:line="240" w:lineRule="auto"/>
        <w:ind w:left="0" w:firstLine="720"/>
        <w:jc w:val="both"/>
        <w:rPr>
          <w:rFonts w:ascii="Arial" w:hAnsi="Arial" w:cs="Arial"/>
          <w:color w:val="000000"/>
          <w:lang w:val="id-ID"/>
        </w:rPr>
      </w:pPr>
      <w:r w:rsidRPr="00981626">
        <w:rPr>
          <w:rFonts w:ascii="Arial" w:hAnsi="Arial" w:cs="Arial"/>
        </w:rPr>
        <w:t xml:space="preserve">Perguruan tinggi diharapkan mampu mencetak tenaga professional yang mampu bersaing dalam era globalisasi baik dalam ilmu pengetahuan maupun akhlak yang berkaitan dengan moral dan etika profesi. Namun </w:t>
      </w:r>
      <w:r w:rsidR="00B35821">
        <w:rPr>
          <w:rFonts w:ascii="Arial" w:hAnsi="Arial" w:cs="Arial"/>
          <w:lang w:val="id-ID"/>
        </w:rPr>
        <w:t xml:space="preserve">fenomena yang </w:t>
      </w:r>
      <w:r w:rsidRPr="00981626">
        <w:rPr>
          <w:rFonts w:ascii="Arial" w:hAnsi="Arial" w:cs="Arial"/>
        </w:rPr>
        <w:t xml:space="preserve">sering ditemukan </w:t>
      </w:r>
      <w:r w:rsidR="00B35821">
        <w:rPr>
          <w:rFonts w:ascii="Arial" w:hAnsi="Arial" w:cs="Arial"/>
          <w:lang w:val="id-ID"/>
        </w:rPr>
        <w:t xml:space="preserve">saat ini yaitu </w:t>
      </w:r>
      <w:r w:rsidRPr="00981626">
        <w:rPr>
          <w:rFonts w:ascii="Arial" w:hAnsi="Arial" w:cs="Arial"/>
        </w:rPr>
        <w:t xml:space="preserve">praktik-praktik kecurangan </w:t>
      </w:r>
      <w:r w:rsidR="00B27089" w:rsidRPr="00981626">
        <w:rPr>
          <w:rFonts w:ascii="Arial" w:hAnsi="Arial" w:cs="Arial"/>
        </w:rPr>
        <w:t xml:space="preserve">yang kerap terjadi </w:t>
      </w:r>
      <w:r w:rsidR="00624525" w:rsidRPr="00981626">
        <w:rPr>
          <w:rFonts w:ascii="Arial" w:hAnsi="Arial" w:cs="Arial"/>
        </w:rPr>
        <w:t>pada</w:t>
      </w:r>
      <w:r w:rsidR="00B27089" w:rsidRPr="00981626">
        <w:rPr>
          <w:rFonts w:ascii="Arial" w:hAnsi="Arial" w:cs="Arial"/>
        </w:rPr>
        <w:t xml:space="preserve"> </w:t>
      </w:r>
      <w:r w:rsidRPr="00981626">
        <w:rPr>
          <w:rFonts w:ascii="Arial" w:hAnsi="Arial" w:cs="Arial"/>
        </w:rPr>
        <w:t>dunia pendidikan</w:t>
      </w:r>
      <w:r w:rsidRPr="00981626">
        <w:rPr>
          <w:rFonts w:ascii="Arial" w:hAnsi="Arial" w:cs="Arial"/>
          <w:lang w:val="id-ID"/>
        </w:rPr>
        <w:t xml:space="preserve"> </w:t>
      </w:r>
      <w:r w:rsidR="00B35821">
        <w:rPr>
          <w:rFonts w:ascii="Arial" w:hAnsi="Arial" w:cs="Arial"/>
          <w:lang w:val="id-ID"/>
        </w:rPr>
        <w:t xml:space="preserve">atau bisa disebut kecurangan akademik </w:t>
      </w:r>
      <w:r w:rsidRPr="00981626">
        <w:rPr>
          <w:rFonts w:ascii="Arial" w:hAnsi="Arial" w:cs="Arial"/>
          <w:color w:val="000000"/>
        </w:rPr>
        <w:t>(</w:t>
      </w:r>
      <w:r w:rsidRPr="00981626">
        <w:rPr>
          <w:rFonts w:ascii="Arial" w:hAnsi="Arial" w:cs="Arial"/>
          <w:i/>
          <w:lang w:val="id-ID"/>
        </w:rPr>
        <w:t>academic fraud</w:t>
      </w:r>
      <w:r w:rsidRPr="00981626">
        <w:rPr>
          <w:rFonts w:ascii="Arial" w:hAnsi="Arial" w:cs="Arial"/>
        </w:rPr>
        <w:t>)</w:t>
      </w:r>
      <w:r w:rsidRPr="00981626">
        <w:rPr>
          <w:rFonts w:ascii="Arial" w:hAnsi="Arial" w:cs="Arial"/>
          <w:lang w:val="id-ID"/>
        </w:rPr>
        <w:t>.</w:t>
      </w:r>
      <w:r w:rsidR="00B35821">
        <w:rPr>
          <w:rFonts w:ascii="Arial" w:hAnsi="Arial" w:cs="Arial"/>
          <w:lang w:val="id-ID"/>
        </w:rPr>
        <w:t xml:space="preserve"> </w:t>
      </w:r>
      <w:r w:rsidRPr="00981626">
        <w:rPr>
          <w:rFonts w:ascii="Arial" w:hAnsi="Arial" w:cs="Arial"/>
        </w:rPr>
        <w:t xml:space="preserve">Kecurangan </w:t>
      </w:r>
      <w:r w:rsidRPr="00981626">
        <w:rPr>
          <w:rFonts w:ascii="Arial" w:hAnsi="Arial" w:cs="Arial"/>
          <w:lang w:val="id-ID"/>
        </w:rPr>
        <w:t>akademik</w:t>
      </w:r>
      <w:r w:rsidRPr="00981626">
        <w:rPr>
          <w:rFonts w:ascii="Arial" w:hAnsi="Arial" w:cs="Arial"/>
          <w:color w:val="FF0000"/>
          <w:lang w:val="id-ID"/>
        </w:rPr>
        <w:t xml:space="preserve"> </w:t>
      </w:r>
      <w:r w:rsidR="004B7418" w:rsidRPr="00981626">
        <w:rPr>
          <w:rFonts w:ascii="Arial" w:hAnsi="Arial" w:cs="Arial"/>
        </w:rPr>
        <w:t>adalah suatu</w:t>
      </w:r>
      <w:r w:rsidRPr="00981626">
        <w:rPr>
          <w:rFonts w:ascii="Arial" w:hAnsi="Arial" w:cs="Arial"/>
        </w:rPr>
        <w:t xml:space="preserve"> upaya</w:t>
      </w:r>
      <w:r w:rsidR="004B7418" w:rsidRPr="00981626">
        <w:rPr>
          <w:rFonts w:ascii="Arial" w:hAnsi="Arial" w:cs="Arial"/>
        </w:rPr>
        <w:t xml:space="preserve"> tidak jujur dalam mendapatkan keberhasilan</w:t>
      </w:r>
      <w:r w:rsidRPr="00981626">
        <w:rPr>
          <w:rFonts w:ascii="Arial" w:hAnsi="Arial" w:cs="Arial"/>
        </w:rPr>
        <w:t>, misalnya karena kemudahan akses dari internet sebagai godaan untuk mengakui paper atau sebuah karya orang lain tanpa adanya tanda bahwa itu kutipan. Alasan melakukan kecurangan beragam mulai dari tekanan orang tua, teman, fakultas maupun jurusan demi mendapatkan IPK yang tinggi serta kurang memahami tentang agama. Selain itu keinginan diri sendiri untuk terlihat lebih unggul juga menjadi dorongan yang kuat untuk melakukan kecurangan</w:t>
      </w:r>
      <w:r w:rsidR="00B35821">
        <w:rPr>
          <w:rFonts w:ascii="Arial" w:hAnsi="Arial" w:cs="Arial"/>
          <w:lang w:val="id-ID"/>
        </w:rPr>
        <w:t xml:space="preserve"> (</w:t>
      </w:r>
      <w:r w:rsidRPr="00981626">
        <w:rPr>
          <w:rFonts w:ascii="Arial" w:hAnsi="Arial" w:cs="Arial"/>
          <w:color w:val="000000" w:themeColor="text1"/>
        </w:rPr>
        <w:fldChar w:fldCharType="begin" w:fldLock="1"/>
      </w:r>
      <w:r w:rsidR="0002240E" w:rsidRPr="00981626">
        <w:rPr>
          <w:rFonts w:ascii="Arial" w:hAnsi="Arial" w:cs="Arial"/>
          <w:color w:val="000000" w:themeColor="text1"/>
        </w:rPr>
        <w:instrText>ADDIN CSL_CITATION {"citationItems":[{"id":"ITEM-1","itemData":{"DOI":"10.9743/JEO.2009.1.5","ISBN":"1547-500X","ISSN":"ISSN-1547-500X","abstract":"Academic integrity has been a perennial issue in higher education. Undoubtedly, the advent of the Internet and advances in user-friendly technological devices have spurred both concern on the part of faculty and research interest in the academic community regarding inappropriate and unethical behavior on the part of students. This study is designed to (a) gauge the attitudes of business students toward various issues and behaviors when taking an examination \"online\" and (b) obtain an estimate of the extent of \"cheating\" in traditional versus online coursework from the perspective of college students. The results, based on a sample of 121 undergraduate business students from a university in the South, indicate that respondents felt quite liberal in their views of potentially \"cheating\" behaviors when there was no test-taking policy set by the course instructor. In addition, 73.6% of the students in the sample held the perception that it is easier to cheat in an online versus traditional course. We believe that, based on prior research, the current results would be applicable to general student populations in other academic disciplines. The findings are discussed in light of prior research on academic integrity issues and recommendations for future research are noted. (Contains 2 tables.)","author":[{"dropping-particle":"","family":"Chris Piotrowski","given":"","non-dropping-particle":"","parse-names":false,"suffix":""},{"dropping-particle":"","family":"Guyette","given":"Roger","non-dropping-particle":"","parse-names":false,"suffix":""},{"dropping-particle":"","family":"Chula King","given":"","non-dropping-particle":"","parse-names":false,"suffix":""}],"container-title":"Journal of Educators Online","id":"ITEM-1","issue":"1","issued":{"date-parts":[["2009"]]},"page":"1-11","title":"Online exams and cheating: An empirical analysis of business students' views","type":"article-journal","volume":"6"},"uris":["http://www.mendeley.com/documents/?uuid=d245ce13-a743-4b41-bd15-6f5b29f6e2e8"]},{"id":"ITEM-2","itemData":{"author":[{"dropping-particle":"","family":"Munirah","given":"Anisatul","non-dropping-particle":"","parse-names":false,"suffix":""},{"dropping-particle":"","family":"Nurkhin","given":"Ahmad","non-dropping-particle":"","parse-names":false,"suffix":""}],"container-title":"Economics Development Analysis Journal","id":"ITEM-2","issue":"1","issued":{"date-parts":[["2018"]]},"page":"120-139","title":"Pengaruh Faktor-Faktor Fraud Diamond dan Gone Theory Terhadap Kecurangan Akademik","type":"article-journal","volume":"3"},"uris":["http://www.mendeley.com/documents/?uuid=c3ad6ca5-7dcf-4b2b-a31a-2131db4685ca"]},{"id":"ITEM-3","itemData":{"DOI":"10.18202/jamal.2012.08.7159","abstract":"Academic Fraud Behaviour of Accountinng Students: Fraud Tri- angle Dimension. This study examine the dimensions of Fraud Triangle to explain this effect on the student’s cheating. This study uses a model of research The Academic Dishonesty Scale modifi cation. Sample in this study were 217 account- ing students in Brawijaya University Malang. Data was collected through survey methods. This study have obtained empirical evidence that student’s cheating be- haviorwas determined by the dimensions of the Fraud Triangle consists of incen- tive, opportunity and rationalization.","author":[{"dropping-particle":"","family":"Fitriana","given":"Annisa","non-dropping-particle":"","parse-names":false,"suffix":""},{"dropping-particle":"","family":"Baridwan","given":"Zaki","non-dropping-particle":"","parse-names":false,"suffix":""}],"container-title":"Jurnal Akuntansi Multiparadigma","id":"ITEM-3","issued":{"date-parts":[["2012"]]},"title":"Perilaku Kecurangan Akademik Mahasiswa Akuntansi: Dimensi Fraud Triangle","type":"article"},"uris":["http://www.mendeley.com/documents/?uuid=c7550f0a-e579-4310-aadf-5aaaa9b8bf75"]},{"id":"ITEM-4","itemData":{"DOI":"10.15408/akt.v8i1.2764","ISSN":"1979-858X","abstract":"Penelitian ini bertujuan untuk menganalisis dan mendapatkan bukti empiris tentang pengaruh dimensi budaya (jarak kekuasaan, individualis, ketidakpastian penghindaran, maskulinitas) dan religiusitas terhadap tingkat kecurangan pajak. Populasi penelitian ini adalah wajib pajak individu yang terdaftar di KPP Pratama Tampan Pekanbaru. Teknik sampling yang digunakan convenience sampling. Dari 100 kuesioner didistribusikan 60 responden berpartisipasi. Hasil analisis regresi menunjukkan jarak kekuasaan dan maskulinitas berpengaruh positif pada penggelapan pajak, tetapi religiusitas tinggi memiliki pengaruh negatif pada penggelapan pajak. Hasil penelitian menunjukkan ketidakpastian penghindaran dan individualisme tidak berpengaruh terhadap tingkat kecurangan pajak","author":[{"dropping-particle":"","family":"Basri","given":"Yesi Mutia","non-dropping-particle":"","parse-names":false,"suffix":""}],"container-title":"Akuntabilitas","id":"ITEM-4","issue":"1","issued":{"date-parts":[["2016"]]},"page":"61-77","title":"Pengaruh Dimensi Budaya Dan Religiusitas Terhadap Kecurangan Pajak","type":"article-journal","volume":"8"},"uris":["http://www.mendeley.com/documents/?uuid=aa6d18d5-6407-49a3-bfbe-f655981686ab"]}],"mendeley":{"formattedCitation":"(Basri, 2016; Chris Piotrowski, Guyette, &amp; Chula King, 2009; Fitriana &amp; Baridwan, 2012; Munirah &amp; Nurkhin, 2018)","plainTextFormattedCitation":"(Basri, 2016; Chris Piotrowski, Guyette, &amp; Chula King, 2009; Fitriana &amp; Baridwan, 2012; Munirah &amp; Nurkhin, 2018)","previouslyFormattedCitation":"(Basri 2016; Chris Piotrowski, Guyette, and Chula King 2009; Fitriana and Baridwan 2012; Munirah and Nurkhin 2018)"},"properties":{"noteIndex":0},"schema":"https://github.com/citation-style-language/schema/raw/master/csl-citation.json"}</w:instrText>
      </w:r>
      <w:r w:rsidRPr="00981626">
        <w:rPr>
          <w:rFonts w:ascii="Arial" w:hAnsi="Arial" w:cs="Arial"/>
          <w:color w:val="000000" w:themeColor="text1"/>
        </w:rPr>
        <w:fldChar w:fldCharType="separate"/>
      </w:r>
      <w:r w:rsidR="0002240E" w:rsidRPr="00981626">
        <w:rPr>
          <w:rFonts w:ascii="Arial" w:hAnsi="Arial" w:cs="Arial"/>
          <w:noProof/>
          <w:color w:val="000000" w:themeColor="text1"/>
        </w:rPr>
        <w:t xml:space="preserve">Fitriana &amp; Baridwan </w:t>
      </w:r>
      <w:r w:rsidR="00BB3200" w:rsidRPr="00981626">
        <w:rPr>
          <w:rFonts w:ascii="Arial" w:hAnsi="Arial" w:cs="Arial"/>
          <w:noProof/>
          <w:color w:val="000000" w:themeColor="text1"/>
        </w:rPr>
        <w:t>(</w:t>
      </w:r>
      <w:r w:rsidR="0002240E" w:rsidRPr="00981626">
        <w:rPr>
          <w:rFonts w:ascii="Arial" w:hAnsi="Arial" w:cs="Arial"/>
          <w:noProof/>
          <w:color w:val="000000" w:themeColor="text1"/>
        </w:rPr>
        <w:t>2012</w:t>
      </w:r>
      <w:r w:rsidR="00BB3200" w:rsidRPr="00981626">
        <w:rPr>
          <w:rFonts w:ascii="Arial" w:hAnsi="Arial" w:cs="Arial"/>
          <w:noProof/>
          <w:color w:val="000000" w:themeColor="text1"/>
        </w:rPr>
        <w:t>)</w:t>
      </w:r>
      <w:r w:rsidR="0002240E" w:rsidRPr="00981626">
        <w:rPr>
          <w:rFonts w:ascii="Arial" w:hAnsi="Arial" w:cs="Arial"/>
          <w:noProof/>
          <w:color w:val="000000" w:themeColor="text1"/>
        </w:rPr>
        <w:t>;</w:t>
      </w:r>
      <w:r w:rsidR="00BB3200" w:rsidRPr="00981626">
        <w:rPr>
          <w:rFonts w:ascii="Arial" w:hAnsi="Arial" w:cs="Arial"/>
          <w:noProof/>
          <w:color w:val="000000" w:themeColor="text1"/>
        </w:rPr>
        <w:t xml:space="preserve"> dan</w:t>
      </w:r>
      <w:r w:rsidR="0002240E" w:rsidRPr="00981626">
        <w:rPr>
          <w:rFonts w:ascii="Arial" w:hAnsi="Arial" w:cs="Arial"/>
          <w:noProof/>
          <w:color w:val="000000" w:themeColor="text1"/>
        </w:rPr>
        <w:t xml:space="preserve"> Munirah &amp; Nurkhin </w:t>
      </w:r>
      <w:r w:rsidR="00BB3200" w:rsidRPr="00981626">
        <w:rPr>
          <w:rFonts w:ascii="Arial" w:hAnsi="Arial" w:cs="Arial"/>
          <w:noProof/>
          <w:color w:val="000000" w:themeColor="text1"/>
        </w:rPr>
        <w:t>(</w:t>
      </w:r>
      <w:r w:rsidR="0002240E" w:rsidRPr="00981626">
        <w:rPr>
          <w:rFonts w:ascii="Arial" w:hAnsi="Arial" w:cs="Arial"/>
          <w:noProof/>
          <w:color w:val="000000" w:themeColor="text1"/>
        </w:rPr>
        <w:t>2018)</w:t>
      </w:r>
      <w:r w:rsidRPr="00981626">
        <w:rPr>
          <w:rFonts w:ascii="Arial" w:hAnsi="Arial" w:cs="Arial"/>
          <w:color w:val="000000" w:themeColor="text1"/>
        </w:rPr>
        <w:fldChar w:fldCharType="end"/>
      </w:r>
      <w:r w:rsidR="00B35821">
        <w:rPr>
          <w:rFonts w:ascii="Arial" w:hAnsi="Arial" w:cs="Arial"/>
          <w:color w:val="000000" w:themeColor="text1"/>
          <w:lang w:val="id-ID"/>
        </w:rPr>
        <w:t>)</w:t>
      </w:r>
      <w:r w:rsidR="00B35821">
        <w:rPr>
          <w:rFonts w:ascii="Arial" w:hAnsi="Arial" w:cs="Arial"/>
          <w:color w:val="000000" w:themeColor="text1"/>
        </w:rPr>
        <w:t>.</w:t>
      </w:r>
      <w:r w:rsidR="00B35821">
        <w:rPr>
          <w:rFonts w:ascii="Arial" w:hAnsi="Arial" w:cs="Arial"/>
          <w:color w:val="000000" w:themeColor="text1"/>
          <w:lang w:val="id-ID"/>
        </w:rPr>
        <w:t xml:space="preserve"> </w:t>
      </w:r>
      <w:r w:rsidRPr="00981626">
        <w:rPr>
          <w:rFonts w:ascii="Arial" w:hAnsi="Arial" w:cs="Arial"/>
          <w:color w:val="000000"/>
        </w:rPr>
        <w:t>Kecurangan akademik terjadi karena umumnya mahasiswa hanya berfokus te</w:t>
      </w:r>
      <w:r w:rsidR="00B35821">
        <w:rPr>
          <w:rFonts w:ascii="Arial" w:hAnsi="Arial" w:cs="Arial"/>
          <w:color w:val="000000"/>
        </w:rPr>
        <w:t>rhadap nilai yang didapat</w:t>
      </w:r>
      <w:r w:rsidR="00B35821">
        <w:rPr>
          <w:rFonts w:ascii="Arial" w:hAnsi="Arial" w:cs="Arial"/>
          <w:color w:val="000000"/>
          <w:lang w:val="id-ID"/>
        </w:rPr>
        <w:t xml:space="preserve"> </w:t>
      </w:r>
      <w:r w:rsidRPr="00981626">
        <w:rPr>
          <w:rFonts w:ascii="Arial" w:hAnsi="Arial" w:cs="Arial"/>
          <w:color w:val="000000"/>
        </w:rPr>
        <w:t>sehingga mahasiswa</w:t>
      </w:r>
      <w:r w:rsidR="004B7418" w:rsidRPr="00981626">
        <w:rPr>
          <w:rFonts w:ascii="Arial" w:hAnsi="Arial" w:cs="Arial"/>
          <w:color w:val="000000"/>
        </w:rPr>
        <w:t xml:space="preserve"> menempuh beragam cara demi memperoleh hasil yang diinginkan</w:t>
      </w:r>
      <w:r w:rsidRPr="00981626">
        <w:rPr>
          <w:rFonts w:ascii="Arial" w:hAnsi="Arial" w:cs="Arial"/>
          <w:color w:val="000000"/>
        </w:rPr>
        <w:t xml:space="preserve"> </w:t>
      </w:r>
      <w:r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{"citationItems":[{"id":"ITEM-1","itemData":{"DOI":"10.25105/jat.v3i1.4915","abstract":"&lt;span class=\"fontstyle0\"&gt;The objectives of this research is to analyze and provide empirical proves about the influences of dishonesty behavior dan moral competence towards academic fraud of accounting students. The variable used in the research are dishonesty behavior and moral competence. The population of the research is the accounting students from Trisakti University, Bina Nusantara University, and Indonesia Banking School. 242 respondents has been involved as sampels in the research. Data used in the research consist of primary data collected using a questionaire. Multiple regression analysis will be used in the data analysis to test the hypotheses, and the data will be tested using the 20 version of SPSS The result of the test shows us that dishonesty behavior is proven to have an effect on the academic fraud of accounting students. While moral competence has not shown an effect on the academic fraud of accounting students.&lt;/span&gt;","author":[{"dropping-particle":"","family":"Santoso","given":"Dyon","non-dropping-particle":"","parse-names":false,"suffix":""},{"dropping-particle":"","family":"Yanti","given":"Harti Budi","non-dropping-particle":"","parse-names":false,"suffix":""}],"container-title":"Jurnal Akuntansi Trisakti","id":"ITEM-1","issue":"1","issued":{"date-parts":[["2016"]]},"page":"57","title":"Pengaruh Perilaku Tidak Jujur Dan Kompetensi Moral Terhadap Kecurangan Akademik (Academic Fraud) Mahasiswa Akuntansi","type":"article-journal","volume":"3"},"uris":["http://www.mendeley.com/documents/?uuid=b2633676-6c52-4c7c-8d4c-3bd4999f0bc2"]},{"id":"ITEM-2","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wira","given":"","non-dropping-particle":"","parse-names":false,"suffix":""},{"dropping-particle":"","family":"Irianto","given":"Gugus","non-dropping-particle":"","parse-names":false,"suffix":""}],"container-title":"Journal of Chemical Information and Modeling","id":"ITEM-2","issue":"9","issued":{"date-parts":[["2018"]]},"page":"1689-1699","title":"Analisis Pengaruh Dimensi Fraud Diamond terhadap Perilaku Kecurangan Akademik Mahasiswa","type":"article-journal","volume":"53"},"uris":["http://www.mendeley.com/documents/?uuid=e1dcb376-931f-4d09-8899-5cf40e1e7221"]}],"mendeley":{"formattedCitation":"(Prawira &amp; Irianto, 2018; Santoso &amp; Yanti, 2016)","plainTextFormattedCitation":"(Prawira &amp; Irianto, 2018; Santoso &amp; Yanti, 2016)","previouslyFormattedCitation":"(Prawira and Irianto 2018; Santoso and Yanti 2016)"},"properties":{"noteIndex":0},"schema":"https://github.com/citation-style-language/schema/raw/master/csl-citation.json"}</w:instrText>
      </w:r>
      <w:r w:rsidRPr="00981626">
        <w:rPr>
          <w:rFonts w:ascii="Arial" w:hAnsi="Arial" w:cs="Arial"/>
          <w:color w:val="000000"/>
        </w:rPr>
        <w:fldChar w:fldCharType="separate"/>
      </w:r>
      <w:r w:rsidR="0002240E" w:rsidRPr="00981626">
        <w:rPr>
          <w:rFonts w:ascii="Arial" w:hAnsi="Arial" w:cs="Arial"/>
          <w:noProof/>
          <w:color w:val="000000"/>
        </w:rPr>
        <w:t>(Prawira &amp; Irianto, 2018; Santoso &amp; Yanti, 2016)</w:t>
      </w:r>
      <w:r w:rsidRPr="00981626">
        <w:rPr>
          <w:rFonts w:ascii="Arial" w:hAnsi="Arial" w:cs="Arial"/>
          <w:color w:val="000000"/>
        </w:rPr>
        <w:fldChar w:fldCharType="end"/>
      </w:r>
      <w:r w:rsidRPr="00981626">
        <w:rPr>
          <w:rFonts w:ascii="Arial" w:hAnsi="Arial" w:cs="Arial"/>
          <w:color w:val="000000"/>
        </w:rPr>
        <w:t>.</w:t>
      </w:r>
      <w:r w:rsidRPr="00981626">
        <w:rPr>
          <w:rFonts w:ascii="Arial" w:hAnsi="Arial" w:cs="Arial"/>
          <w:i/>
          <w:iCs/>
          <w:color w:val="000000"/>
          <w:lang w:val="id-ID"/>
        </w:rPr>
        <w:t xml:space="preserve"> </w:t>
      </w:r>
      <w:r w:rsidRPr="00981626">
        <w:rPr>
          <w:rFonts w:ascii="Arial" w:hAnsi="Arial" w:cs="Arial"/>
        </w:rPr>
        <w:t>Kecurangan mahasiswa dalam akademik contohnya mencontek hasil ujian yang dirasa sulit, bekerja sama dengan teman saat ujian, membagikan jawaban dengan tangan, hingga memalsukan daftar pustaka dalam tugas sekolah</w:t>
      </w:r>
      <w:r w:rsidRPr="00981626">
        <w:rPr>
          <w:rFonts w:ascii="Arial" w:hAnsi="Arial" w:cs="Arial"/>
          <w:lang w:val="id-ID"/>
        </w:rPr>
        <w:t xml:space="preserve">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Munirah","given":"Anisatul","non-dropping-particle":"","parse-names":false,"suffix":""},{"dropping-particle":"","family":"Nurkhin","given":"Ahmad","non-dropping-particle":"","parse-names":false,"suffix":""}],"container-title":"Economics Development Analysis Journal","id":"ITEM-1","issue":"1","issued":{"date-parts":[["2018"]]},"page":"120-139","title":"Pengaruh Faktor-Faktor Fraud Diamond dan Gone Theory Terhadap Kecurangan Akademik","type":"article-journal","volume":"3"},"uris":["http://www.mendeley.com/documents/?uuid=c3ad6ca5-7dcf-4b2b-a31a-2131db4685ca"]}],"mendeley":{"formattedCitation":"(Munirah &amp; Nurkhin, 2018)","plainTextFormattedCitation":"(Munirah &amp; Nurkhin, 2018)","previouslyFormattedCitation":"(Munirah and Nurkhin 2018)"},"properties":{"noteIndex":0},"schema":"https://github.com/citation-style-language/schema/raw/master/csl-citation.json"}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(Munirah &amp; Nurkhin, 2018)</w:t>
      </w:r>
      <w:r w:rsidRPr="00981626">
        <w:rPr>
          <w:rFonts w:ascii="Arial" w:hAnsi="Arial" w:cs="Arial"/>
        </w:rPr>
        <w:fldChar w:fldCharType="end"/>
      </w:r>
      <w:r w:rsidRPr="00981626">
        <w:rPr>
          <w:rFonts w:ascii="Arial" w:hAnsi="Arial" w:cs="Arial"/>
        </w:rPr>
        <w:t>.</w:t>
      </w:r>
    </w:p>
    <w:p w:rsidR="00301056" w:rsidRPr="00981626" w:rsidRDefault="00301056" w:rsidP="00AF43EF">
      <w:pPr>
        <w:pStyle w:val="ListParagraph"/>
        <w:spacing w:before="240" w:line="240" w:lineRule="auto"/>
        <w:ind w:left="0" w:firstLine="720"/>
        <w:jc w:val="both"/>
        <w:rPr>
          <w:rFonts w:ascii="Arial" w:hAnsi="Arial" w:cs="Arial"/>
          <w:color w:val="FF0000"/>
          <w:lang w:val="id-ID"/>
        </w:rPr>
      </w:pPr>
      <w:r w:rsidRPr="00981626">
        <w:rPr>
          <w:rFonts w:ascii="Arial" w:hAnsi="Arial" w:cs="Arial"/>
          <w:i/>
          <w:iCs/>
          <w:color w:val="000000"/>
        </w:rPr>
        <w:t xml:space="preserve">Fraud Diamond </w:t>
      </w:r>
      <w:r w:rsidR="004B7418" w:rsidRPr="00981626">
        <w:rPr>
          <w:rFonts w:ascii="Arial" w:hAnsi="Arial" w:cs="Arial"/>
          <w:color w:val="000000"/>
        </w:rPr>
        <w:t>merupakan konsep yang disampaikan</w:t>
      </w:r>
      <w:r w:rsidRPr="00981626">
        <w:rPr>
          <w:rFonts w:ascii="Arial" w:hAnsi="Arial" w:cs="Arial"/>
          <w:color w:val="000000"/>
        </w:rPr>
        <w:t xml:space="preserve"> oleh Wolfe dan Hemerson (2004) sebagai pe</w:t>
      </w:r>
      <w:r w:rsidR="004B7418" w:rsidRPr="00981626">
        <w:rPr>
          <w:rFonts w:ascii="Arial" w:hAnsi="Arial" w:cs="Arial"/>
          <w:color w:val="000000"/>
        </w:rPr>
        <w:t>lengkap</w:t>
      </w:r>
      <w:r w:rsidRPr="00981626">
        <w:rPr>
          <w:rFonts w:ascii="Arial" w:hAnsi="Arial" w:cs="Arial"/>
          <w:color w:val="000000"/>
        </w:rPr>
        <w:t xml:space="preserve"> dari teor</w:t>
      </w:r>
      <w:r w:rsidRPr="00981626">
        <w:rPr>
          <w:rFonts w:ascii="Arial" w:hAnsi="Arial" w:cs="Arial"/>
          <w:color w:val="000000"/>
          <w:lang w:val="id-ID"/>
        </w:rPr>
        <w:t>i</w:t>
      </w:r>
      <w:r w:rsidRPr="00981626">
        <w:rPr>
          <w:rFonts w:ascii="Arial" w:hAnsi="Arial" w:cs="Arial"/>
          <w:color w:val="000000"/>
        </w:rPr>
        <w:t xml:space="preserve"> yang di</w:t>
      </w:r>
      <w:r w:rsidR="004B7418" w:rsidRPr="00981626">
        <w:rPr>
          <w:rFonts w:ascii="Arial" w:hAnsi="Arial" w:cs="Arial"/>
          <w:color w:val="000000"/>
        </w:rPr>
        <w:t>sampaikan</w:t>
      </w:r>
      <w:r w:rsidRPr="00981626">
        <w:rPr>
          <w:rFonts w:ascii="Arial" w:hAnsi="Arial" w:cs="Arial"/>
          <w:color w:val="000000"/>
        </w:rPr>
        <w:t xml:space="preserve"> oleh Cressy (1953)</w:t>
      </w:r>
      <w:r w:rsidR="004B7418" w:rsidRPr="00981626">
        <w:rPr>
          <w:rFonts w:ascii="Arial" w:hAnsi="Arial" w:cs="Arial"/>
          <w:color w:val="000000"/>
        </w:rPr>
        <w:t xml:space="preserve"> yaitu </w:t>
      </w:r>
      <w:r w:rsidR="004B7418" w:rsidRPr="00981626">
        <w:rPr>
          <w:rFonts w:ascii="Arial" w:hAnsi="Arial" w:cs="Arial"/>
          <w:i/>
          <w:iCs/>
          <w:color w:val="000000"/>
        </w:rPr>
        <w:t>fraud triangle</w:t>
      </w:r>
      <w:r w:rsidRPr="00981626">
        <w:rPr>
          <w:rFonts w:ascii="Arial" w:hAnsi="Arial" w:cs="Arial"/>
          <w:color w:val="000000"/>
        </w:rPr>
        <w:t xml:space="preserve">. </w:t>
      </w:r>
      <w:r w:rsidRPr="00981626">
        <w:rPr>
          <w:rFonts w:ascii="Arial" w:hAnsi="Arial" w:cs="Arial"/>
          <w:i/>
          <w:iCs/>
          <w:color w:val="000000"/>
        </w:rPr>
        <w:t xml:space="preserve">Fraud diamond </w:t>
      </w:r>
      <w:r w:rsidRPr="00981626">
        <w:rPr>
          <w:rFonts w:ascii="Arial" w:hAnsi="Arial" w:cs="Arial"/>
          <w:color w:val="000000"/>
        </w:rPr>
        <w:t xml:space="preserve">terdiri dari empat (4) elemen, yaitu tekanan </w:t>
      </w:r>
      <w:r w:rsidRPr="00981626">
        <w:rPr>
          <w:rFonts w:ascii="Arial" w:hAnsi="Arial" w:cs="Arial"/>
        </w:rPr>
        <w:t>(</w:t>
      </w:r>
      <w:r w:rsidRPr="00981626">
        <w:rPr>
          <w:rFonts w:ascii="Arial" w:hAnsi="Arial" w:cs="Arial"/>
          <w:i/>
        </w:rPr>
        <w:t>pressure</w:t>
      </w:r>
      <w:r w:rsidRPr="00981626">
        <w:rPr>
          <w:rFonts w:ascii="Arial" w:hAnsi="Arial" w:cs="Arial"/>
        </w:rPr>
        <w:t>)</w:t>
      </w:r>
      <w:r w:rsidRPr="00981626">
        <w:rPr>
          <w:rFonts w:ascii="Arial" w:hAnsi="Arial" w:cs="Arial"/>
          <w:color w:val="000000"/>
        </w:rPr>
        <w:t xml:space="preserve">,  kesempatan </w:t>
      </w:r>
      <w:r w:rsidRPr="00981626">
        <w:rPr>
          <w:rFonts w:ascii="Arial" w:hAnsi="Arial" w:cs="Arial"/>
        </w:rPr>
        <w:t>(</w:t>
      </w:r>
      <w:r w:rsidRPr="00981626">
        <w:rPr>
          <w:rFonts w:ascii="Arial" w:hAnsi="Arial" w:cs="Arial"/>
          <w:i/>
        </w:rPr>
        <w:t>opportunity)</w:t>
      </w:r>
      <w:r w:rsidRPr="00981626">
        <w:rPr>
          <w:rFonts w:ascii="Arial" w:hAnsi="Arial" w:cs="Arial"/>
          <w:color w:val="000000"/>
        </w:rPr>
        <w:t>, rasion</w:t>
      </w:r>
      <w:r w:rsidR="00BE49A5" w:rsidRPr="00981626">
        <w:rPr>
          <w:rFonts w:ascii="Arial" w:hAnsi="Arial" w:cs="Arial"/>
          <w:color w:val="000000"/>
        </w:rPr>
        <w:t>alisasi</w:t>
      </w:r>
      <w:r w:rsidRPr="00981626">
        <w:rPr>
          <w:rFonts w:ascii="Arial" w:hAnsi="Arial" w:cs="Arial"/>
          <w:color w:val="000000"/>
        </w:rPr>
        <w:t xml:space="preserve"> </w:t>
      </w:r>
      <w:r w:rsidRPr="00981626">
        <w:rPr>
          <w:rFonts w:ascii="Arial" w:hAnsi="Arial" w:cs="Arial"/>
        </w:rPr>
        <w:t>(</w:t>
      </w:r>
      <w:r w:rsidRPr="00981626">
        <w:rPr>
          <w:rFonts w:ascii="Arial" w:hAnsi="Arial" w:cs="Arial"/>
          <w:i/>
        </w:rPr>
        <w:t>rationalization</w:t>
      </w:r>
      <w:r w:rsidRPr="00981626">
        <w:rPr>
          <w:rFonts w:ascii="Arial" w:hAnsi="Arial" w:cs="Arial"/>
        </w:rPr>
        <w:t>)</w:t>
      </w:r>
      <w:r w:rsidRPr="00981626">
        <w:rPr>
          <w:rFonts w:ascii="Arial" w:hAnsi="Arial" w:cs="Arial"/>
          <w:color w:val="000000"/>
        </w:rPr>
        <w:t>, dan  kemampuan</w:t>
      </w:r>
      <w:r w:rsidRPr="00981626">
        <w:rPr>
          <w:rFonts w:ascii="Arial" w:hAnsi="Arial" w:cs="Arial"/>
          <w:color w:val="000000"/>
          <w:lang w:val="id-ID"/>
        </w:rPr>
        <w:t xml:space="preserve"> </w:t>
      </w:r>
      <w:r w:rsidRPr="00981626">
        <w:rPr>
          <w:rFonts w:ascii="Arial" w:hAnsi="Arial" w:cs="Arial"/>
          <w:color w:val="000000" w:themeColor="text1"/>
          <w:lang w:val="id-ID"/>
        </w:rPr>
        <w:t>(</w:t>
      </w:r>
      <w:r w:rsidRPr="00981626">
        <w:rPr>
          <w:rFonts w:ascii="Arial" w:hAnsi="Arial" w:cs="Arial"/>
          <w:i/>
          <w:color w:val="000000" w:themeColor="text1"/>
          <w:lang w:val="id-ID"/>
        </w:rPr>
        <w:t>cappability</w:t>
      </w:r>
      <w:r w:rsidRPr="00981626">
        <w:rPr>
          <w:rFonts w:ascii="Arial" w:hAnsi="Arial" w:cs="Arial"/>
          <w:color w:val="000000" w:themeColor="text1"/>
          <w:lang w:val="id-ID"/>
        </w:rPr>
        <w:t>)</w:t>
      </w:r>
      <w:r w:rsidRPr="00981626">
        <w:rPr>
          <w:rFonts w:ascii="Arial" w:hAnsi="Arial" w:cs="Arial"/>
          <w:color w:val="000000" w:themeColor="text1"/>
        </w:rPr>
        <w:t xml:space="preserve">. </w:t>
      </w:r>
    </w:p>
    <w:p w:rsidR="00624525" w:rsidRPr="00981626" w:rsidRDefault="00BE49A5" w:rsidP="00AF43EF">
      <w:pPr>
        <w:pStyle w:val="ListParagraph"/>
        <w:spacing w:before="240" w:line="240" w:lineRule="auto"/>
        <w:ind w:left="0" w:firstLine="720"/>
        <w:jc w:val="both"/>
        <w:rPr>
          <w:rFonts w:ascii="Arial" w:hAnsi="Arial" w:cs="Arial"/>
          <w:color w:val="000000"/>
        </w:rPr>
      </w:pPr>
      <w:r w:rsidRPr="00981626">
        <w:rPr>
          <w:rFonts w:ascii="Arial" w:hAnsi="Arial" w:cs="Arial"/>
          <w:lang w:val="id-ID"/>
        </w:rPr>
        <w:t>Elemen</w:t>
      </w:r>
      <w:r w:rsidR="00301056" w:rsidRPr="00981626">
        <w:rPr>
          <w:rFonts w:ascii="Arial" w:hAnsi="Arial" w:cs="Arial"/>
          <w:lang w:val="id-ID"/>
        </w:rPr>
        <w:t xml:space="preserve"> pertama</w:t>
      </w:r>
      <w:r w:rsidR="00301056" w:rsidRPr="00981626">
        <w:rPr>
          <w:rFonts w:ascii="Arial" w:hAnsi="Arial" w:cs="Arial"/>
        </w:rPr>
        <w:t xml:space="preserve"> yaitu tekanan</w:t>
      </w:r>
      <w:r w:rsidR="00301056" w:rsidRPr="00981626">
        <w:rPr>
          <w:rFonts w:ascii="Arial" w:hAnsi="Arial" w:cs="Arial"/>
          <w:lang w:val="id-ID"/>
        </w:rPr>
        <w:t xml:space="preserve">, tekanan adalah </w:t>
      </w:r>
      <w:r w:rsidRPr="00981626">
        <w:rPr>
          <w:rFonts w:ascii="Arial" w:hAnsi="Arial" w:cs="Arial"/>
        </w:rPr>
        <w:t>kondisi yang mengharuskan</w:t>
      </w:r>
      <w:r w:rsidR="00301056" w:rsidRPr="00981626">
        <w:rPr>
          <w:rFonts w:ascii="Arial" w:hAnsi="Arial" w:cs="Arial"/>
        </w:rPr>
        <w:t xml:space="preserve"> seseorang atau merasa didorong untu</w:t>
      </w:r>
      <w:r w:rsidR="00301056" w:rsidRPr="00981626">
        <w:rPr>
          <w:rFonts w:ascii="Arial" w:hAnsi="Arial" w:cs="Arial"/>
          <w:lang w:val="id-ID"/>
        </w:rPr>
        <w:t>k</w:t>
      </w:r>
      <w:r w:rsidR="00301056" w:rsidRPr="00981626">
        <w:rPr>
          <w:rFonts w:ascii="Arial" w:hAnsi="Arial" w:cs="Arial"/>
        </w:rPr>
        <w:t xml:space="preserve"> melakukan </w:t>
      </w:r>
      <w:r w:rsidRPr="00981626">
        <w:rPr>
          <w:rFonts w:ascii="Arial" w:hAnsi="Arial" w:cs="Arial"/>
        </w:rPr>
        <w:t>tindakan curang</w:t>
      </w:r>
      <w:r w:rsidR="00301056" w:rsidRPr="00981626">
        <w:rPr>
          <w:rFonts w:ascii="Arial" w:hAnsi="Arial" w:cs="Arial"/>
        </w:rPr>
        <w:t xml:space="preserve"> </w:t>
      </w:r>
      <w:r w:rsidR="00301056" w:rsidRPr="00981626">
        <w:rPr>
          <w:rFonts w:ascii="Arial" w:hAnsi="Arial" w:cs="Arial"/>
        </w:rPr>
        <w:fldChar w:fldCharType="begin" w:fldLock="1"/>
      </w:r>
      <w:r w:rsidR="0002240E" w:rsidRPr="00981626">
        <w:rPr>
          <w:rFonts w:ascii="Arial" w:hAnsi="Arial" w:cs="Arial"/>
        </w:rPr>
        <w:instrText>ADDIN CSL_CITATION {"citationItems":[{"id":"ITEM-1","itemData":{"abstract":"The purpose of this study is to investigate the influences of academic self efficacy and fraud diamond on academic fraud behavior among accounting students in Bali. Academic self efficacy was measured by the College Academic Self-Efficacy Scale (Owen and Froman, 1988) and cheating behavior test was made by albretch et al. (2012). Questionnaires for measuring pressure, opportunity and rationalization using an instrument that has been used by Pamungkas (2015) and capability measured by using the instruments that had been developed by Wolfe and Hermanson (2004). The samples used in this study are 122 respondents consisting of accounting students from state and private university in Bali. The type of data used are primary data. Hypothesis testing was conducted using multiple linear regression. The result of multiple regression analysis between variables shows that there is academic self efficacy and fraud diamond simultaneously affect the academic fraud behavior of accounting students. Partial test indicates that academic self efficacy, pressure, opportunity, and rationalization do not have influence on the student academic fraud behavior while capability variable has positive effects on occurrence of student academic fraud bahavior","author":[{"dropping-particle":"","family":"Artani","given":"Ketut Tri Budi","non-dropping-particle":"","parse-names":false,"suffix":""},{"dropping-particle":"","family":"Wetra","given":"I Wayan","non-dropping-particle":"","parse-names":false,"suffix":""}],"container-title":"Jurnal Riset Akuntansi JUARA","id":"ITEM-1","issue":"2","issued":{"date-parts":[["2017"]]},"page":"123-132","title":"Pengaruh Academic Self Efficacy Dan Fraud Diamond Terhadap Perilaku Kecurangan Akademik Mahasiswa Akuntansi Di Bali","type":"article-journal","volume":"7"},"uris":["http://www.mendeley.com/documents/?uuid=601f8d3b-3553-4990-8847-23668a1eea06"]}],"mendeley":{"formattedCitation":"(Artani &amp; Wetra, 2017)","plainTextFormattedCitation":"(Artani &amp; Wetra, 2017)","previouslyFormattedCitation":"(Artani and Wetra 2017)"},"properties":{"noteIndex":0},"schema":"https://github.com/citation-style-language/schema/raw/master/csl-citation.json"}</w:instrText>
      </w:r>
      <w:r w:rsidR="00301056" w:rsidRPr="00981626">
        <w:rPr>
          <w:rFonts w:ascii="Arial" w:hAnsi="Arial" w:cs="Arial"/>
        </w:rPr>
        <w:fldChar w:fldCharType="separate"/>
      </w:r>
      <w:r w:rsidR="0002240E" w:rsidRPr="00981626">
        <w:rPr>
          <w:rFonts w:ascii="Arial" w:hAnsi="Arial" w:cs="Arial"/>
          <w:noProof/>
        </w:rPr>
        <w:t xml:space="preserve">Artani &amp; Wetra, </w:t>
      </w:r>
      <w:r w:rsidR="003520F2" w:rsidRPr="00981626">
        <w:rPr>
          <w:rFonts w:ascii="Arial" w:hAnsi="Arial" w:cs="Arial"/>
          <w:noProof/>
          <w:color w:val="000000" w:themeColor="text1"/>
        </w:rPr>
        <w:t>(</w:t>
      </w:r>
      <w:r w:rsidR="0002240E" w:rsidRPr="00981626">
        <w:rPr>
          <w:rFonts w:ascii="Arial" w:hAnsi="Arial" w:cs="Arial"/>
          <w:noProof/>
        </w:rPr>
        <w:t>2017)</w:t>
      </w:r>
      <w:r w:rsidR="00301056" w:rsidRPr="00981626">
        <w:rPr>
          <w:rFonts w:ascii="Arial" w:hAnsi="Arial" w:cs="Arial"/>
        </w:rPr>
        <w:fldChar w:fldCharType="end"/>
      </w:r>
      <w:r w:rsidR="00301056" w:rsidRPr="00981626">
        <w:rPr>
          <w:rFonts w:ascii="Arial" w:hAnsi="Arial" w:cs="Arial"/>
        </w:rPr>
        <w:t>.</w:t>
      </w:r>
      <w:r w:rsidR="00301056" w:rsidRPr="00981626">
        <w:rPr>
          <w:rFonts w:ascii="Arial" w:hAnsi="Arial" w:cs="Arial"/>
          <w:lang w:val="id-ID"/>
        </w:rPr>
        <w:t xml:space="preserve"> </w:t>
      </w:r>
      <w:r w:rsidR="00301056" w:rsidRPr="00981626">
        <w:rPr>
          <w:rFonts w:ascii="Arial" w:hAnsi="Arial" w:cs="Arial"/>
          <w:color w:val="000000"/>
        </w:rPr>
        <w:t>Penelitian Fitri</w:t>
      </w:r>
      <w:r w:rsidR="00161B11" w:rsidRPr="00981626">
        <w:rPr>
          <w:rFonts w:ascii="Arial" w:hAnsi="Arial" w:cs="Arial"/>
          <w:color w:val="000000"/>
        </w:rPr>
        <w:t>ana &amp; Baridwan (2012),  mengungkapkan</w:t>
      </w:r>
      <w:r w:rsidR="00301056" w:rsidRPr="00981626">
        <w:rPr>
          <w:rFonts w:ascii="Arial" w:hAnsi="Arial" w:cs="Arial"/>
          <w:color w:val="000000"/>
        </w:rPr>
        <w:t>kan bahwa tekanan berpenga</w:t>
      </w:r>
      <w:r w:rsidR="00161B11" w:rsidRPr="00981626">
        <w:rPr>
          <w:rFonts w:ascii="Arial" w:hAnsi="Arial" w:cs="Arial"/>
          <w:color w:val="000000"/>
        </w:rPr>
        <w:t>ruh pada kecurangan akademik, namun tidak didukung</w:t>
      </w:r>
      <w:r w:rsidR="00301056" w:rsidRPr="00981626">
        <w:rPr>
          <w:rFonts w:ascii="Arial" w:hAnsi="Arial" w:cs="Arial"/>
          <w:color w:val="000000"/>
        </w:rPr>
        <w:t xml:space="preserve"> penelitian Nursani &amp; </w:t>
      </w:r>
      <w:r w:rsidR="00301056" w:rsidRPr="00981626">
        <w:rPr>
          <w:rFonts w:ascii="Arial" w:hAnsi="Arial" w:cs="Arial"/>
          <w:color w:val="000000"/>
        </w:rPr>
        <w:lastRenderedPageBreak/>
        <w:t>Irianto (2012),</w:t>
      </w:r>
      <w:r w:rsidR="00161B11" w:rsidRPr="00981626">
        <w:rPr>
          <w:rFonts w:ascii="Arial" w:hAnsi="Arial" w:cs="Arial"/>
          <w:color w:val="000000"/>
        </w:rPr>
        <w:t xml:space="preserve"> yang</w:t>
      </w:r>
      <w:r w:rsidR="00301056" w:rsidRPr="00981626">
        <w:rPr>
          <w:rFonts w:ascii="Arial" w:hAnsi="Arial" w:cs="Arial"/>
          <w:color w:val="000000"/>
        </w:rPr>
        <w:t xml:space="preserve"> </w:t>
      </w:r>
      <w:r w:rsidR="00FE3E70" w:rsidRPr="00981626">
        <w:rPr>
          <w:rFonts w:ascii="Arial" w:hAnsi="Arial" w:cs="Arial"/>
          <w:color w:val="000000"/>
        </w:rPr>
        <w:t xml:space="preserve">mengungkapkan </w:t>
      </w:r>
      <w:r w:rsidR="00624525" w:rsidRPr="00981626">
        <w:rPr>
          <w:rFonts w:ascii="Arial" w:hAnsi="Arial" w:cs="Arial"/>
          <w:color w:val="000000"/>
        </w:rPr>
        <w:t>jika</w:t>
      </w:r>
      <w:r w:rsidR="00FE3E70" w:rsidRPr="00981626">
        <w:rPr>
          <w:rFonts w:ascii="Arial" w:hAnsi="Arial" w:cs="Arial"/>
          <w:color w:val="000000"/>
        </w:rPr>
        <w:t xml:space="preserve"> tekanan</w:t>
      </w:r>
      <w:r w:rsidR="00624525" w:rsidRPr="00981626">
        <w:rPr>
          <w:rFonts w:ascii="Arial" w:hAnsi="Arial" w:cs="Arial"/>
          <w:color w:val="000000"/>
        </w:rPr>
        <w:t xml:space="preserve"> dan perilaku curang mahasiswa tidak berpengaruh.</w:t>
      </w:r>
      <w:r w:rsidR="00FE3E70" w:rsidRPr="00981626">
        <w:rPr>
          <w:rFonts w:ascii="Arial" w:hAnsi="Arial" w:cs="Arial"/>
          <w:color w:val="000000"/>
        </w:rPr>
        <w:t xml:space="preserve"> </w:t>
      </w:r>
    </w:p>
    <w:p w:rsidR="00B7554F" w:rsidRPr="00981626" w:rsidRDefault="00AC3D31" w:rsidP="00AF43EF">
      <w:pPr>
        <w:pStyle w:val="ListParagraph"/>
        <w:spacing w:before="240" w:line="240" w:lineRule="auto"/>
        <w:ind w:left="0" w:firstLine="720"/>
        <w:jc w:val="both"/>
        <w:rPr>
          <w:rFonts w:ascii="Arial" w:hAnsi="Arial" w:cs="Arial"/>
          <w:color w:val="000000"/>
        </w:rPr>
      </w:pPr>
      <w:r w:rsidRPr="00981626">
        <w:rPr>
          <w:rFonts w:ascii="Arial" w:hAnsi="Arial" w:cs="Arial"/>
        </w:rPr>
        <w:t>Elemen</w:t>
      </w:r>
      <w:r w:rsidR="00301056" w:rsidRPr="00981626">
        <w:rPr>
          <w:rFonts w:ascii="Arial" w:hAnsi="Arial" w:cs="Arial"/>
          <w:lang w:val="id-ID"/>
        </w:rPr>
        <w:t xml:space="preserve"> kedua</w:t>
      </w:r>
      <w:r w:rsidR="00301056" w:rsidRPr="00981626">
        <w:rPr>
          <w:rFonts w:ascii="Arial" w:hAnsi="Arial" w:cs="Arial"/>
        </w:rPr>
        <w:t xml:space="preserve"> adalah kesempatan</w:t>
      </w:r>
      <w:r w:rsidR="00301056" w:rsidRPr="00981626">
        <w:rPr>
          <w:rFonts w:ascii="Arial" w:hAnsi="Arial" w:cs="Arial"/>
          <w:lang w:val="id-ID"/>
        </w:rPr>
        <w:t xml:space="preserve"> dan</w:t>
      </w:r>
      <w:r w:rsidR="00301056" w:rsidRPr="00981626">
        <w:rPr>
          <w:rFonts w:ascii="Arial" w:hAnsi="Arial" w:cs="Arial"/>
        </w:rPr>
        <w:t xml:space="preserve"> elemen yang</w:t>
      </w:r>
      <w:r w:rsidR="00301056" w:rsidRPr="00981626">
        <w:rPr>
          <w:rFonts w:ascii="Arial" w:hAnsi="Arial" w:cs="Arial"/>
          <w:lang w:val="id-ID"/>
        </w:rPr>
        <w:t xml:space="preserve"> ketiga</w:t>
      </w:r>
      <w:r w:rsidR="00301056" w:rsidRPr="00981626">
        <w:rPr>
          <w:rFonts w:ascii="Arial" w:hAnsi="Arial" w:cs="Arial"/>
        </w:rPr>
        <w:t xml:space="preserve"> adalah rasionalisasi.</w:t>
      </w:r>
      <w:r w:rsidR="00301056" w:rsidRPr="00981626">
        <w:rPr>
          <w:rFonts w:ascii="Arial" w:hAnsi="Arial" w:cs="Arial"/>
          <w:lang w:val="id-ID"/>
        </w:rPr>
        <w:t xml:space="preserve"> </w:t>
      </w:r>
      <w:r w:rsidR="00301056" w:rsidRPr="00981626">
        <w:rPr>
          <w:rFonts w:ascii="Arial" w:hAnsi="Arial" w:cs="Arial"/>
        </w:rPr>
        <w:t>K</w:t>
      </w:r>
      <w:r w:rsidR="00301056" w:rsidRPr="00981626">
        <w:rPr>
          <w:rFonts w:ascii="Arial" w:hAnsi="Arial" w:cs="Arial"/>
          <w:lang w:val="id-ID"/>
        </w:rPr>
        <w:t>esempatan</w:t>
      </w:r>
      <w:r w:rsidR="00301056" w:rsidRPr="00981626">
        <w:rPr>
          <w:rFonts w:ascii="Arial" w:hAnsi="Arial" w:cs="Arial"/>
        </w:rPr>
        <w:t xml:space="preserve"> adalah </w:t>
      </w:r>
      <w:r w:rsidRPr="00981626">
        <w:rPr>
          <w:rFonts w:ascii="Arial" w:hAnsi="Arial" w:cs="Arial"/>
        </w:rPr>
        <w:t>peluang dalam melakukan kecurangan entah</w:t>
      </w:r>
      <w:r w:rsidR="00301056" w:rsidRPr="00981626">
        <w:rPr>
          <w:rFonts w:ascii="Arial" w:hAnsi="Arial" w:cs="Arial"/>
        </w:rPr>
        <w:t xml:space="preserve"> disengaja maupun tidak disengaja  sedangkan</w:t>
      </w:r>
      <w:r w:rsidR="00301056" w:rsidRPr="00981626">
        <w:rPr>
          <w:rFonts w:ascii="Arial" w:hAnsi="Arial" w:cs="Arial"/>
          <w:lang w:val="id-ID"/>
        </w:rPr>
        <w:t xml:space="preserve"> rasionalisasi</w:t>
      </w:r>
      <w:r w:rsidR="00301056" w:rsidRPr="00981626">
        <w:rPr>
          <w:rFonts w:ascii="Arial" w:hAnsi="Arial" w:cs="Arial"/>
        </w:rPr>
        <w:t xml:space="preserve"> merupakan suatu pemikiran yang membenarkan tindakan yang telah dilakukan </w:t>
      </w:r>
      <w:r w:rsidR="00301056" w:rsidRPr="00981626">
        <w:rPr>
          <w:rFonts w:ascii="Arial" w:hAnsi="Arial" w:cs="Arial"/>
        </w:rPr>
        <w:fldChar w:fldCharType="begin" w:fldLock="1"/>
      </w:r>
      <w:r w:rsidR="0002240E" w:rsidRPr="00981626">
        <w:rPr>
          <w:rFonts w:ascii="Arial" w:hAnsi="Arial" w:cs="Arial"/>
        </w:rPr>
        <w:instrText>ADDIN CSL_CITATION {"citationItems":[{"id":"ITEM-1","itemData":{"ISBN":"9786025617010","author":[{"dropping-particle":"","family":"Ristianingsih","given":"Ika","non-dropping-particle":"","parse-names":false,"suffix":""}],"container-title":"Prosiding Seminar Nasional dan Call For Paper Ekonomi dan Bisnis (SNAPER-EBIS 2017) ISBN : 978-602-5617-01-0","id":"ITEM-1","issued":{"date-parts":[["2017"]]},"page":"128-139","title":"Telaah Konsep Fraud Diamond Theory Dalam","type":"article-journal","volume":"2017"},"uris":["http://www.mendeley.com/documents/?uuid=d2a91a03-3e54-4559-b588-855e4a83859c"]}],"mendeley":{"formattedCitation":"(Ristianingsih, 2017)","plainTextFormattedCitation":"(Ristianingsih, 2017)","previouslyFormattedCitation":"(Ristianingsih 2017)"},"properties":{"noteIndex":0},"schema":"https://github.com/citation-style-language/schema/raw/master/csl-citation.json"}</w:instrText>
      </w:r>
      <w:r w:rsidR="00301056" w:rsidRPr="00981626">
        <w:rPr>
          <w:rFonts w:ascii="Arial" w:hAnsi="Arial" w:cs="Arial"/>
        </w:rPr>
        <w:fldChar w:fldCharType="separate"/>
      </w:r>
      <w:r w:rsidR="0002240E" w:rsidRPr="00981626">
        <w:rPr>
          <w:rFonts w:ascii="Arial" w:hAnsi="Arial" w:cs="Arial"/>
          <w:noProof/>
        </w:rPr>
        <w:t>(Ristianingsih, 2017)</w:t>
      </w:r>
      <w:r w:rsidR="00301056" w:rsidRPr="00981626">
        <w:rPr>
          <w:rFonts w:ascii="Arial" w:hAnsi="Arial" w:cs="Arial"/>
        </w:rPr>
        <w:fldChar w:fldCharType="end"/>
      </w:r>
      <w:r w:rsidR="00301056" w:rsidRPr="00981626">
        <w:rPr>
          <w:rFonts w:ascii="Arial" w:hAnsi="Arial" w:cs="Arial"/>
        </w:rPr>
        <w:t xml:space="preserve">. </w:t>
      </w:r>
      <w:r w:rsidR="00301056" w:rsidRPr="00981626">
        <w:rPr>
          <w:rFonts w:ascii="Arial" w:hAnsi="Arial" w:cs="Arial"/>
          <w:lang w:val="id-ID"/>
        </w:rPr>
        <w:t xml:space="preserve"> </w:t>
      </w:r>
      <w:r w:rsidR="00301056" w:rsidRPr="00981626">
        <w:rPr>
          <w:rFonts w:ascii="Arial" w:hAnsi="Arial" w:cs="Arial"/>
        </w:rPr>
        <w:t>Penelitian Padmayanti (2017) m</w:t>
      </w:r>
      <w:r w:rsidR="00D37E4A" w:rsidRPr="00981626">
        <w:rPr>
          <w:rFonts w:ascii="Arial" w:hAnsi="Arial" w:cs="Arial"/>
        </w:rPr>
        <w:t>mengemukakan</w:t>
      </w:r>
      <w:r w:rsidR="00301056" w:rsidRPr="00981626">
        <w:rPr>
          <w:rFonts w:ascii="Arial" w:hAnsi="Arial" w:cs="Arial"/>
        </w:rPr>
        <w:t xml:space="preserve"> bahwa </w:t>
      </w:r>
      <w:r w:rsidRPr="00981626">
        <w:rPr>
          <w:rFonts w:ascii="Arial" w:hAnsi="Arial" w:cs="Arial"/>
          <w:color w:val="000000"/>
        </w:rPr>
        <w:t>kesem</w:t>
      </w:r>
      <w:r w:rsidR="00D37E4A" w:rsidRPr="00981626">
        <w:rPr>
          <w:rFonts w:ascii="Arial" w:hAnsi="Arial" w:cs="Arial"/>
          <w:color w:val="000000"/>
        </w:rPr>
        <w:t>patan dan rasionalisasi mempunyai</w:t>
      </w:r>
      <w:r w:rsidRPr="00981626">
        <w:rPr>
          <w:rFonts w:ascii="Arial" w:hAnsi="Arial" w:cs="Arial"/>
          <w:color w:val="000000"/>
        </w:rPr>
        <w:t xml:space="preserve"> </w:t>
      </w:r>
      <w:r w:rsidR="00301056" w:rsidRPr="00981626">
        <w:rPr>
          <w:rFonts w:ascii="Arial" w:hAnsi="Arial" w:cs="Arial"/>
          <w:color w:val="000000"/>
        </w:rPr>
        <w:t xml:space="preserve">pengaruh terhadap perilaku </w:t>
      </w:r>
      <w:r w:rsidR="00D37E4A" w:rsidRPr="00981626">
        <w:rPr>
          <w:rFonts w:ascii="Arial" w:hAnsi="Arial" w:cs="Arial"/>
          <w:color w:val="000000"/>
        </w:rPr>
        <w:t>curang mahasiswa,</w:t>
      </w:r>
      <w:r w:rsidR="00301056" w:rsidRPr="00981626">
        <w:rPr>
          <w:rFonts w:ascii="Arial" w:hAnsi="Arial" w:cs="Arial"/>
          <w:color w:val="000000"/>
        </w:rPr>
        <w:t xml:space="preserve"> </w:t>
      </w:r>
      <w:r w:rsidRPr="00981626">
        <w:rPr>
          <w:rFonts w:ascii="Arial" w:hAnsi="Arial" w:cs="Arial"/>
          <w:color w:val="000000"/>
        </w:rPr>
        <w:t>namun</w:t>
      </w:r>
      <w:r w:rsidR="00301056" w:rsidRPr="00981626">
        <w:rPr>
          <w:rFonts w:ascii="Arial" w:hAnsi="Arial" w:cs="Arial"/>
          <w:color w:val="000000"/>
        </w:rPr>
        <w:t xml:space="preserve"> penelitian </w:t>
      </w:r>
      <w:r w:rsidR="00D37E4A" w:rsidRPr="00981626">
        <w:rPr>
          <w:rFonts w:ascii="Arial" w:hAnsi="Arial" w:cs="Arial"/>
          <w:color w:val="000000"/>
        </w:rPr>
        <w:t>Budiman (2018)  yang menunjukka</w:t>
      </w:r>
      <w:r w:rsidR="00301056" w:rsidRPr="00981626">
        <w:rPr>
          <w:rFonts w:ascii="Arial" w:hAnsi="Arial" w:cs="Arial"/>
          <w:color w:val="000000"/>
        </w:rPr>
        <w:t>n bahwa kesem</w:t>
      </w:r>
      <w:r w:rsidRPr="00981626">
        <w:rPr>
          <w:rFonts w:ascii="Arial" w:hAnsi="Arial" w:cs="Arial"/>
          <w:color w:val="000000"/>
        </w:rPr>
        <w:t xml:space="preserve">patan dan rasionalisasi tidak </w:t>
      </w:r>
      <w:r w:rsidR="00D37E4A" w:rsidRPr="00981626">
        <w:rPr>
          <w:rFonts w:ascii="Arial" w:hAnsi="Arial" w:cs="Arial"/>
          <w:color w:val="000000"/>
        </w:rPr>
        <w:t>mempunya</w:t>
      </w:r>
      <w:r w:rsidRPr="00981626">
        <w:rPr>
          <w:rFonts w:ascii="Arial" w:hAnsi="Arial" w:cs="Arial"/>
          <w:color w:val="000000"/>
        </w:rPr>
        <w:t xml:space="preserve">i </w:t>
      </w:r>
      <w:r w:rsidR="00301056" w:rsidRPr="00981626">
        <w:rPr>
          <w:rFonts w:ascii="Arial" w:hAnsi="Arial" w:cs="Arial"/>
          <w:color w:val="000000"/>
        </w:rPr>
        <w:t xml:space="preserve">pengaruh terhadap perilaku </w:t>
      </w:r>
      <w:r w:rsidR="00D37E4A" w:rsidRPr="00981626">
        <w:rPr>
          <w:rFonts w:ascii="Arial" w:hAnsi="Arial" w:cs="Arial"/>
          <w:color w:val="000000"/>
        </w:rPr>
        <w:t>curang</w:t>
      </w:r>
      <w:r w:rsidRPr="00981626">
        <w:rPr>
          <w:rFonts w:ascii="Arial" w:hAnsi="Arial" w:cs="Arial"/>
          <w:color w:val="000000"/>
        </w:rPr>
        <w:t xml:space="preserve"> mahasiswa</w:t>
      </w:r>
      <w:r w:rsidR="00301056" w:rsidRPr="00981626">
        <w:rPr>
          <w:rFonts w:ascii="Arial" w:hAnsi="Arial" w:cs="Arial"/>
          <w:color w:val="000000"/>
        </w:rPr>
        <w:t>.</w:t>
      </w:r>
    </w:p>
    <w:p w:rsidR="00301056" w:rsidRPr="00981626" w:rsidRDefault="00301056" w:rsidP="00AF43EF">
      <w:pPr>
        <w:pStyle w:val="ListParagraph"/>
        <w:spacing w:before="240" w:line="240" w:lineRule="auto"/>
        <w:ind w:left="0" w:firstLine="720"/>
        <w:jc w:val="both"/>
        <w:rPr>
          <w:rFonts w:ascii="Arial" w:hAnsi="Arial" w:cs="Arial"/>
          <w:lang w:val="id-ID"/>
        </w:rPr>
      </w:pPr>
      <w:r w:rsidRPr="00981626">
        <w:rPr>
          <w:rFonts w:ascii="Arial" w:hAnsi="Arial" w:cs="Arial"/>
          <w:lang w:val="id-ID"/>
        </w:rPr>
        <w:t>Elemen yang keempat</w:t>
      </w:r>
      <w:r w:rsidR="00B777D3" w:rsidRPr="00981626">
        <w:rPr>
          <w:rFonts w:ascii="Arial" w:hAnsi="Arial" w:cs="Arial"/>
        </w:rPr>
        <w:t xml:space="preserve"> berdasarkan</w:t>
      </w:r>
      <w:r w:rsidRPr="00981626">
        <w:rPr>
          <w:rFonts w:ascii="Arial" w:hAnsi="Arial" w:cs="Arial"/>
        </w:rPr>
        <w:t xml:space="preserve"> Wolfe dan He</w:t>
      </w:r>
      <w:r w:rsidR="00A7574C" w:rsidRPr="00981626">
        <w:rPr>
          <w:rFonts w:ascii="Arial" w:hAnsi="Arial" w:cs="Arial"/>
        </w:rPr>
        <w:t>rman</w:t>
      </w:r>
      <w:r w:rsidRPr="00981626">
        <w:rPr>
          <w:rFonts w:ascii="Arial" w:hAnsi="Arial" w:cs="Arial"/>
        </w:rPr>
        <w:t>son (2004)</w:t>
      </w:r>
      <w:r w:rsidRPr="00981626">
        <w:rPr>
          <w:rFonts w:ascii="Arial" w:hAnsi="Arial" w:cs="Arial"/>
          <w:lang w:val="id-ID"/>
        </w:rPr>
        <w:t xml:space="preserve">, adalah kemampuan </w:t>
      </w:r>
      <w:r w:rsidRPr="00981626">
        <w:rPr>
          <w:rFonts w:ascii="Arial" w:hAnsi="Arial" w:cs="Arial"/>
        </w:rPr>
        <w:t xml:space="preserve">yaitu kecakapan yang dimiliki seseorang, baik dalam hal melihat peluang maupun memanfaatkannya dalam proses kecurangan. </w:t>
      </w:r>
      <w:r w:rsidRPr="00981626">
        <w:rPr>
          <w:rFonts w:ascii="Arial" w:hAnsi="Arial" w:cs="Arial"/>
          <w:lang w:val="id-ID"/>
        </w:rPr>
        <w:t>Kemampuan memegang peranan penting dalam kecurangan, tanpa kemampuan yang memadai kecurangan sulit terjadi</w:t>
      </w:r>
      <w:r w:rsidRPr="00981626">
        <w:rPr>
          <w:rFonts w:ascii="Arial" w:hAnsi="Arial" w:cs="Arial"/>
        </w:rPr>
        <w:t xml:space="preserve"> </w:t>
      </w:r>
      <w:r w:rsidRPr="00981626">
        <w:rPr>
          <w:rFonts w:ascii="Arial" w:hAnsi="Arial" w:cs="Arial"/>
        </w:rPr>
        <w:fldChar w:fldCharType="begin" w:fldLock="1"/>
      </w:r>
      <w:r w:rsidR="0002240E" w:rsidRPr="00981626">
        <w:rPr>
          <w:rFonts w:ascii="Arial" w:hAnsi="Arial" w:cs="Arial"/>
        </w:rPr>
        <w:instrText>ADDIN CSL_CITATION {"citationItems":[{"id":"ITEM-1","itemData":{"DOI":"10.1186/1476-4598-10-45","ISBN":"1476-4598 (Electronic)\\r1476-4598 (Linking)","PMID":"21510868","abstract":"With cAMP signaling having a profound inhibitory effect on DNA damage-induced apoptosis in B-cell precursor acute lymphoblastic leukemia (BCP-ALL) cells, understanding how this signaling pathway affects the survival capacity of the cell has important implications for cancer therapy. We have recently shown that p53 is critical for the inhibitory effect of cAMP on genotoxic agents-mediated apoptosis in BCP-ALLs. Here, we show that elevation of cAMP levels in cells exposed to DNA damage enhances the nuclear translocation and DNA binding of NF-kappaB by accelerating the phosphorylation of IKKbeta and thereby phosphorylation and degradation of IkappaBalpha. Furthermore, we show that the ability of cAMP to potentiate the ionizing radiation-induced activation of NF-kappaB requires the activity of MEK. Importantly, pharmacological or genetic ablation of NF-kappaB reversed the inhibitory effect of cAMP on DNA damage-induced apoptosis, demonstrating that, in addition to p53, cAMP relies on the activity of NF-kappaB to provide cells with a survival advantage in the face of DNA damage. Collectively, our results uncover a novel and important interaction between the cAMP and NF-kappaB pathways that may have implications for the targeted treatment of lymphoid malignancies, such as BCP-ALL, in which aberrant NF-kappaB activity functions as a driving force for treatment resistance.","author":[{"dropping-particle":"","family":"Neila","given":"Novia","non-dropping-particle":"","parse-names":false,"suffix":""},{"dropping-particle":"","family":"Mahsudi","given":"Abdul","non-dropping-particle":"","parse-names":false,"suffix":""},{"dropping-particle":"","family":"Afifudin","given":"","non-dropping-particle":"","parse-names":false,"suffix":""}],"container-title":"E-JRA Vol. 07 No. 01 Agustus 2018","id":"ITEM-1","issue":"01","issued":{"date-parts":[["2018"]]},"page":"32-45","title":"E-JRA Vol. 07 No. 01 Agustus 2018 Fakultas Ekonomi dan Bisnis Universitas Islam Malang","type":"article-journal","volume":"07"},"uris":["http://www.mendeley.com/documents/?uuid=a0f7dda7-538e-4efb-8211-07a81d375e09"]}],"mendeley":{"formattedCitation":"(Neila, Mahsudi, &amp; Afifudin, 2018)","plainTextFormattedCitation":"(Neila, Mahsudi, &amp; Afifudin, 2018)","previouslyFormattedCitation":"(Neila, Mahsudi, and Afifudin 2018)"},"properties":{"noteIndex":0},"schema":"https://github.com/citation-style-language/schema/raw/master/csl-citation.json"}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(Neila, Mahsudi, &amp; Afifudin, 2018)</w:t>
      </w:r>
      <w:r w:rsidRPr="00981626">
        <w:rPr>
          <w:rFonts w:ascii="Arial" w:hAnsi="Arial" w:cs="Arial"/>
        </w:rPr>
        <w:fldChar w:fldCharType="end"/>
      </w:r>
      <w:r w:rsidRPr="00981626">
        <w:rPr>
          <w:rFonts w:ascii="Arial" w:hAnsi="Arial" w:cs="Arial"/>
          <w:color w:val="FF0000"/>
        </w:rPr>
        <w:t xml:space="preserve">. </w:t>
      </w:r>
      <w:r w:rsidRPr="00981626">
        <w:rPr>
          <w:rFonts w:ascii="Arial" w:hAnsi="Arial" w:cs="Arial"/>
          <w:color w:val="000000"/>
        </w:rPr>
        <w:t>Penelitian Murdiansyah, Sudarma &amp; Nurkho</w:t>
      </w:r>
      <w:r w:rsidR="00B777D3" w:rsidRPr="00981626">
        <w:rPr>
          <w:rFonts w:ascii="Arial" w:hAnsi="Arial" w:cs="Arial"/>
          <w:color w:val="000000"/>
        </w:rPr>
        <w:t>lis (2017) mengungkapkan</w:t>
      </w:r>
      <w:r w:rsidRPr="00981626">
        <w:rPr>
          <w:rFonts w:ascii="Arial" w:hAnsi="Arial" w:cs="Arial"/>
          <w:color w:val="000000"/>
        </w:rPr>
        <w:t xml:space="preserve"> bahwa kemampuan </w:t>
      </w:r>
      <w:r w:rsidR="004A31D7" w:rsidRPr="00981626">
        <w:rPr>
          <w:rFonts w:ascii="Arial" w:hAnsi="Arial" w:cs="Arial"/>
          <w:color w:val="000000"/>
        </w:rPr>
        <w:t>mempunyai pengaruh</w:t>
      </w:r>
      <w:r w:rsidRPr="00981626">
        <w:rPr>
          <w:rFonts w:ascii="Arial" w:hAnsi="Arial" w:cs="Arial"/>
          <w:color w:val="000000"/>
        </w:rPr>
        <w:t xml:space="preserve"> terhadap</w:t>
      </w:r>
      <w:r w:rsidR="00B777D3" w:rsidRPr="00981626">
        <w:rPr>
          <w:rFonts w:ascii="Arial" w:hAnsi="Arial" w:cs="Arial"/>
          <w:color w:val="000000"/>
        </w:rPr>
        <w:t xml:space="preserve"> perilaku kecurangan akademik, </w:t>
      </w:r>
      <w:r w:rsidR="004A31D7" w:rsidRPr="00981626">
        <w:rPr>
          <w:rFonts w:ascii="Arial" w:hAnsi="Arial" w:cs="Arial"/>
          <w:color w:val="000000"/>
        </w:rPr>
        <w:t>berbeda dengan</w:t>
      </w:r>
      <w:r w:rsidRPr="00981626">
        <w:rPr>
          <w:rFonts w:ascii="Arial" w:hAnsi="Arial" w:cs="Arial"/>
          <w:color w:val="000000"/>
        </w:rPr>
        <w:t xml:space="preserve"> Zaini, Carolina &amp; Setiawan (2016) </w:t>
      </w:r>
      <w:r w:rsidR="00B777D3" w:rsidRPr="00981626">
        <w:rPr>
          <w:rFonts w:ascii="Arial" w:hAnsi="Arial" w:cs="Arial"/>
          <w:color w:val="000000"/>
        </w:rPr>
        <w:t xml:space="preserve">yang menyatakan bahwa kemampuan tidak memiliki </w:t>
      </w:r>
      <w:r w:rsidRPr="00981626">
        <w:rPr>
          <w:rFonts w:ascii="Arial" w:hAnsi="Arial" w:cs="Arial"/>
          <w:color w:val="000000"/>
        </w:rPr>
        <w:t xml:space="preserve">pengaruh terhadap perilaku </w:t>
      </w:r>
      <w:r w:rsidR="004A31D7" w:rsidRPr="00981626">
        <w:rPr>
          <w:rFonts w:ascii="Arial" w:hAnsi="Arial" w:cs="Arial"/>
          <w:color w:val="000000"/>
        </w:rPr>
        <w:t>curang mahasiswa</w:t>
      </w:r>
      <w:r w:rsidRPr="00981626">
        <w:rPr>
          <w:rFonts w:ascii="Arial" w:hAnsi="Arial" w:cs="Arial"/>
          <w:color w:val="000000"/>
        </w:rPr>
        <w:t>.</w:t>
      </w:r>
    </w:p>
    <w:p w:rsidR="00AC58E8" w:rsidRDefault="00301056" w:rsidP="00AC58E8">
      <w:pPr>
        <w:pStyle w:val="ListParagraph"/>
        <w:spacing w:before="240" w:line="240" w:lineRule="auto"/>
        <w:ind w:left="0" w:firstLine="720"/>
        <w:jc w:val="both"/>
        <w:rPr>
          <w:rFonts w:ascii="Arial" w:hAnsi="Arial" w:cs="Arial"/>
          <w:color w:val="000000"/>
        </w:rPr>
      </w:pPr>
      <w:r w:rsidRPr="00981626">
        <w:rPr>
          <w:rFonts w:ascii="Arial" w:hAnsi="Arial" w:cs="Arial"/>
          <w:color w:val="000000"/>
        </w:rPr>
        <w:t xml:space="preserve">Selain itu sering terjadi kasus kecurangan karena kurangnya pengetahuan tentang religiusitas. Padahal semua agama mengajarkan kepada umatnya untuk berbuat kebaikan, dan seluruhnya sepakat bahwa tindakan kecurangan termasuk tindakan yang tercela </w:t>
      </w:r>
      <w:r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{"citationItems":[{"id":"ITEM-1","itemData":{"DOI":"10.25105/jat.v5i2.4857","abstract":"&lt;p&gt;&lt;em&gt;This &lt;/em&gt;&lt;em&gt;study ai&lt;/em&gt;&lt;em&gt;m&lt;/em&gt;&lt;em&gt;s to examine the factors that influence &lt;/em&gt;&lt;em&gt;toward&lt;/em&gt;&lt;em&gt; behavior of academic fraud by students accounting in&lt;/em&gt;&lt;em&gt; &lt;/em&gt;&lt;em&gt;the faculty of economics &lt;/em&gt;&lt;em&gt;and business &lt;/em&gt;&lt;em&gt;by using diamond fraud dimensions consisting of pressure, &lt;/em&gt;&lt;em&gt;o&lt;/em&gt;&lt;em&gt;pportunity, rationalization, capabilities and level of &lt;/em&gt;&lt;em&gt;re&lt;/em&gt;&lt;em&gt;liguisity.This study is using purposive convinience method, convience sanpling &lt;/em&gt;&lt;em&gt;is a non-probability sampling technique where subjects are selected because of their convenient accessibility and proximity. &lt;/em&gt;&lt;em&gt;Data used in this research is primary data by using questionnaire.&lt;/em&gt;&lt;em&gt; T&lt;/em&gt;&lt;em&gt;he sample of this study is the accounting student of the faculty of economi&lt;/em&gt;&lt;em&gt;cs and business&lt;/em&gt;&lt;em&gt; of university in jakarta. This research uses multiple linear regression analysis at hypothesis testing. &lt;/em&gt;&lt;em&gt;The result of this research shows that the opportunity, capability and level of religuisity have influence to the academic fraud behavior of the accounting students of the faculty of economics and business while the other variables such as pressure, rasionaliation and control variables have no influence on the behavior of academic fraud.&lt;/em&gt;&lt;/p&gt;&lt;p&gt; &lt;/p&gt;","author":[{"dropping-particle":"","family":"Rahmawati","given":"Sistya","non-dropping-particle":"","parse-names":false,"suffix":""},{"dropping-particle":"","family":"Susilawati","given":"Dini","non-dropping-particle":"","parse-names":false,"suffix":""}],"container-title":"Jurnal Akuntansi Trisakti","id":"ITEM-1","issue":"2","issued":{"date-parts":[["2019"]]},"page":"269","title":"Pengaruh Dimensi Fraud Diamond Dan Religuisitas Terhadap Perilaku Kecurangan Akademik Mahasiswa","type":"article-journal","volume":"5"},"uris":["http://www.mendeley.com/documents/?uuid=e15bc0fa-cfe2-4c49-a138-dcfd67527ead"]}],"mendeley":{"formattedCitation":"(Rahmawati &amp; Susilawati, 2019)","plainTextFormattedCitation":"(Rahmawati &amp; Susilawati, 2019)","previouslyFormattedCitation":"(Rahmawati and Susilawati 2019)"},"properties":{"noteIndex":0},"schema":"https://github.com/citation-style-language/schema/raw/master/csl-citation.json"}</w:instrText>
      </w:r>
      <w:r w:rsidRPr="00981626">
        <w:rPr>
          <w:rFonts w:ascii="Arial" w:hAnsi="Arial" w:cs="Arial"/>
          <w:color w:val="000000"/>
        </w:rPr>
        <w:fldChar w:fldCharType="separate"/>
      </w:r>
      <w:r w:rsidR="0002240E" w:rsidRPr="00981626">
        <w:rPr>
          <w:rFonts w:ascii="Arial" w:hAnsi="Arial" w:cs="Arial"/>
          <w:noProof/>
          <w:color w:val="000000"/>
        </w:rPr>
        <w:t xml:space="preserve">Rahmawati &amp; Susilawati </w:t>
      </w:r>
      <w:r w:rsidR="00A7574C" w:rsidRPr="00981626">
        <w:rPr>
          <w:rFonts w:ascii="Arial" w:hAnsi="Arial" w:cs="Arial"/>
          <w:noProof/>
          <w:color w:val="000000" w:themeColor="text1"/>
        </w:rPr>
        <w:t>(</w:t>
      </w:r>
      <w:r w:rsidR="0002240E" w:rsidRPr="00981626">
        <w:rPr>
          <w:rFonts w:ascii="Arial" w:hAnsi="Arial" w:cs="Arial"/>
          <w:noProof/>
          <w:color w:val="000000"/>
        </w:rPr>
        <w:t>2019)</w:t>
      </w:r>
      <w:r w:rsidRPr="00981626">
        <w:rPr>
          <w:rFonts w:ascii="Arial" w:hAnsi="Arial" w:cs="Arial"/>
          <w:color w:val="000000"/>
        </w:rPr>
        <w:fldChar w:fldCharType="end"/>
      </w:r>
      <w:r w:rsidRPr="00981626">
        <w:rPr>
          <w:rFonts w:ascii="Arial" w:hAnsi="Arial" w:cs="Arial"/>
          <w:color w:val="000000"/>
        </w:rPr>
        <w:t>. Menurut Kamus Besar Bahasa Indonesia</w:t>
      </w:r>
      <w:r w:rsidRPr="00981626">
        <w:rPr>
          <w:rFonts w:ascii="Arial" w:hAnsi="Arial" w:cs="Arial"/>
          <w:color w:val="000000"/>
          <w:lang w:val="id-ID"/>
        </w:rPr>
        <w:t xml:space="preserve">, </w:t>
      </w:r>
      <w:r w:rsidRPr="00981626">
        <w:rPr>
          <w:rFonts w:ascii="Arial" w:hAnsi="Arial" w:cs="Arial"/>
          <w:color w:val="000000"/>
        </w:rPr>
        <w:t>Religiusit</w:t>
      </w:r>
      <w:r w:rsidR="00254378" w:rsidRPr="00981626">
        <w:rPr>
          <w:rFonts w:ascii="Arial" w:hAnsi="Arial" w:cs="Arial"/>
          <w:color w:val="000000"/>
        </w:rPr>
        <w:t xml:space="preserve">as diartikan sebagai akidah </w:t>
      </w:r>
      <w:r w:rsidRPr="00981626">
        <w:rPr>
          <w:rFonts w:ascii="Arial" w:hAnsi="Arial" w:cs="Arial"/>
          <w:color w:val="000000"/>
        </w:rPr>
        <w:t>pada Tuhan dalam hal keagamaan. Religiusitas dapat diartikan sebagai pemahaman dari ketaatan agama yang diwujudkan dengan tindakan sehari-ha</w:t>
      </w:r>
      <w:r w:rsidR="00254378" w:rsidRPr="00981626">
        <w:rPr>
          <w:rFonts w:ascii="Arial" w:hAnsi="Arial" w:cs="Arial"/>
          <w:color w:val="000000"/>
        </w:rPr>
        <w:t xml:space="preserve">ri.  </w:t>
      </w:r>
      <w:r w:rsidRPr="00981626">
        <w:rPr>
          <w:rFonts w:ascii="Arial" w:hAnsi="Arial" w:cs="Arial"/>
          <w:color w:val="000000"/>
        </w:rPr>
        <w:t>Semakin tinggi religiusitas</w:t>
      </w:r>
      <w:r w:rsidR="00254378" w:rsidRPr="00981626">
        <w:rPr>
          <w:rFonts w:ascii="Arial" w:hAnsi="Arial" w:cs="Arial"/>
          <w:color w:val="000000"/>
        </w:rPr>
        <w:t xml:space="preserve"> seseorang</w:t>
      </w:r>
      <w:r w:rsidRPr="00981626">
        <w:rPr>
          <w:rFonts w:ascii="Arial" w:hAnsi="Arial" w:cs="Arial"/>
          <w:color w:val="000000"/>
        </w:rPr>
        <w:t xml:space="preserve"> semakin rendah</w:t>
      </w:r>
      <w:r w:rsidR="00254378" w:rsidRPr="00981626">
        <w:rPr>
          <w:rFonts w:ascii="Arial" w:hAnsi="Arial" w:cs="Arial"/>
          <w:color w:val="000000"/>
        </w:rPr>
        <w:t xml:space="preserve"> pula</w:t>
      </w:r>
      <w:r w:rsidRPr="00981626">
        <w:rPr>
          <w:rFonts w:ascii="Arial" w:hAnsi="Arial" w:cs="Arial"/>
          <w:color w:val="000000"/>
        </w:rPr>
        <w:t xml:space="preserve"> potensi </w:t>
      </w:r>
      <w:r w:rsidR="00254378" w:rsidRPr="00981626">
        <w:rPr>
          <w:rFonts w:ascii="Arial" w:hAnsi="Arial" w:cs="Arial"/>
          <w:color w:val="000000"/>
        </w:rPr>
        <w:t>dalam</w:t>
      </w:r>
      <w:r w:rsidRPr="00981626">
        <w:rPr>
          <w:rFonts w:ascii="Arial" w:hAnsi="Arial" w:cs="Arial"/>
          <w:color w:val="000000"/>
        </w:rPr>
        <w:t xml:space="preserve"> melakukan kecurangan</w:t>
      </w:r>
      <w:r w:rsidRPr="00981626">
        <w:rPr>
          <w:rFonts w:ascii="Arial" w:hAnsi="Arial" w:cs="Arial"/>
          <w:color w:val="000000"/>
          <w:lang w:val="id-ID"/>
        </w:rPr>
        <w:t xml:space="preserve"> </w:t>
      </w:r>
      <w:r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{"citationItems":[{"id":"ITEM-1","itemData":{"abstract":"This study aimed the effect of religiosity on student academic frauds and spirituality on student academic frauds of Universitas Pendidikan Ganesha Singaraja. The type of research was a quantitative study using primary data obtained from questionnaire data and measured through Likert scale. The population of this research was the students of Universitas Pendidikan Ganesha Singaraja. The method used to determine the sample was purposive sampling method with the number of respondents as many as 50 students. The data analysis techniques were conducted through multiple linear analyses with the assistance of SPSS 20.0 for windows.","author":[{"dropping-particle":"","family":"Herlyana","given":"Made Vonny","non-dropping-particle":"","parse-names":false,"suffix":""},{"dropping-particle":"","family":"Sujana","given":"Edy","non-dropping-particle":"","parse-names":false,"suffix":""},{"dropping-particle":"","family":"Prayudi","given":"Made Aristia","non-dropping-particle":"","parse-names":false,"suffix":""}],"container-title":"Jurnal akuntansi Program S1","id":"ITEM-1","issue":"2","issued":{"date-parts":[["2017"]]},"page":"11","title":"Pengaruh Religiusitas dan Spiritualitas terhadap Kecurangan Akademik Mahasiswa [Studi empiris pada Mahasiswa Universitas Pendidikan Ganesha Singaraja]","type":"article-journal","volume":"8"},"uris":["http://www.mendeley.com/documents/?uuid=6faf5498-7960-454f-9ad0-293c8b9c1f81"]}],"mendeley":{"formattedCitation":"(Herlyana, Sujana, &amp; Prayudi, 2017)","plainTextFormattedCitation":"(Herlyana, Sujana, &amp; Prayudi, 2017)","previouslyFormattedCitation":"(Herlyana, Sujana, and Prayudi 2017)"},"properties":{"noteIndex":0},"schema":"https://github.com/citation-style-language/schema/raw/master/csl-citation.json"}</w:instrText>
      </w:r>
      <w:r w:rsidRPr="00981626">
        <w:rPr>
          <w:rFonts w:ascii="Arial" w:hAnsi="Arial" w:cs="Arial"/>
          <w:color w:val="000000"/>
        </w:rPr>
        <w:fldChar w:fldCharType="separate"/>
      </w:r>
      <w:r w:rsidR="004C26CD" w:rsidRPr="00981626">
        <w:rPr>
          <w:rFonts w:ascii="Arial" w:hAnsi="Arial" w:cs="Arial"/>
          <w:noProof/>
          <w:color w:val="000000"/>
        </w:rPr>
        <w:t>Herlyana, Sujana, &amp; Prayudi</w:t>
      </w:r>
      <w:r w:rsidR="0002240E" w:rsidRPr="00981626">
        <w:rPr>
          <w:rFonts w:ascii="Arial" w:hAnsi="Arial" w:cs="Arial"/>
          <w:noProof/>
          <w:color w:val="000000"/>
        </w:rPr>
        <w:t xml:space="preserve"> </w:t>
      </w:r>
      <w:r w:rsidR="004C26CD" w:rsidRPr="00981626">
        <w:rPr>
          <w:rFonts w:ascii="Arial" w:hAnsi="Arial" w:cs="Arial"/>
          <w:noProof/>
          <w:color w:val="000000" w:themeColor="text1"/>
        </w:rPr>
        <w:t>(</w:t>
      </w:r>
      <w:r w:rsidR="0002240E" w:rsidRPr="00981626">
        <w:rPr>
          <w:rFonts w:ascii="Arial" w:hAnsi="Arial" w:cs="Arial"/>
          <w:noProof/>
          <w:color w:val="000000"/>
        </w:rPr>
        <w:t>2017)</w:t>
      </w:r>
      <w:r w:rsidRPr="00981626">
        <w:rPr>
          <w:rFonts w:ascii="Arial" w:hAnsi="Arial" w:cs="Arial"/>
          <w:color w:val="000000"/>
        </w:rPr>
        <w:fldChar w:fldCharType="end"/>
      </w:r>
      <w:r w:rsidRPr="00981626">
        <w:rPr>
          <w:rFonts w:ascii="Arial" w:hAnsi="Arial" w:cs="Arial"/>
          <w:color w:val="000000"/>
        </w:rPr>
        <w:t>.</w:t>
      </w:r>
      <w:r w:rsidRPr="00981626">
        <w:rPr>
          <w:rFonts w:ascii="Arial" w:hAnsi="Arial" w:cs="Arial"/>
          <w:color w:val="FF0000"/>
          <w:lang w:val="id-ID"/>
        </w:rPr>
        <w:t xml:space="preserve"> </w:t>
      </w:r>
      <w:r w:rsidR="00D07B83" w:rsidRPr="00981626">
        <w:rPr>
          <w:rFonts w:ascii="Arial" w:hAnsi="Arial" w:cs="Arial"/>
          <w:color w:val="000000"/>
        </w:rPr>
        <w:t>Didukung oleh penelitian</w:t>
      </w:r>
      <w:r w:rsidRPr="00981626">
        <w:rPr>
          <w:rFonts w:ascii="Arial" w:hAnsi="Arial" w:cs="Arial"/>
          <w:color w:val="000000"/>
        </w:rPr>
        <w:t xml:space="preserve"> Irfan, Suriana,</w:t>
      </w:r>
      <w:r w:rsidRPr="00981626">
        <w:rPr>
          <w:rFonts w:ascii="Arial" w:hAnsi="Arial" w:cs="Arial"/>
          <w:color w:val="000000"/>
          <w:lang w:val="id-ID"/>
        </w:rPr>
        <w:t xml:space="preserve"> dan </w:t>
      </w:r>
      <w:r w:rsidRPr="00981626">
        <w:rPr>
          <w:rFonts w:ascii="Arial" w:hAnsi="Arial" w:cs="Arial"/>
          <w:color w:val="000000"/>
        </w:rPr>
        <w:t xml:space="preserve">Ansar  (2017) yang </w:t>
      </w:r>
      <w:r w:rsidRPr="00981626">
        <w:rPr>
          <w:rFonts w:ascii="Arial" w:hAnsi="Arial" w:cs="Arial"/>
          <w:color w:val="000000" w:themeColor="text1"/>
        </w:rPr>
        <w:t>me</w:t>
      </w:r>
      <w:r w:rsidR="00D07B83" w:rsidRPr="00981626">
        <w:rPr>
          <w:rFonts w:ascii="Arial" w:hAnsi="Arial" w:cs="Arial"/>
          <w:color w:val="000000" w:themeColor="text1"/>
        </w:rPr>
        <w:t>ngungkapkan</w:t>
      </w:r>
      <w:r w:rsidR="00D07B83" w:rsidRPr="00981626">
        <w:rPr>
          <w:rFonts w:ascii="Arial" w:hAnsi="Arial" w:cs="Arial"/>
          <w:color w:val="000000"/>
        </w:rPr>
        <w:t xml:space="preserve"> bahwa religiusitas memiliki </w:t>
      </w:r>
      <w:r w:rsidRPr="00981626">
        <w:rPr>
          <w:rFonts w:ascii="Arial" w:hAnsi="Arial" w:cs="Arial"/>
          <w:color w:val="000000"/>
        </w:rPr>
        <w:t>pengaruh terhadap kecurangan akademik</w:t>
      </w:r>
      <w:r w:rsidR="00D07B83" w:rsidRPr="00981626">
        <w:rPr>
          <w:rFonts w:ascii="Arial" w:hAnsi="Arial" w:cs="Arial"/>
          <w:color w:val="000000"/>
        </w:rPr>
        <w:t xml:space="preserve"> mahasiswa</w:t>
      </w:r>
      <w:r w:rsidR="00AC58E8">
        <w:rPr>
          <w:rFonts w:ascii="Arial" w:hAnsi="Arial" w:cs="Arial"/>
          <w:color w:val="000000"/>
        </w:rPr>
        <w:t>.</w:t>
      </w:r>
    </w:p>
    <w:p w:rsidR="00AC58E8" w:rsidRPr="00AC58E8" w:rsidRDefault="00AC58E8" w:rsidP="00AC58E8">
      <w:pPr>
        <w:spacing w:before="240" w:line="240" w:lineRule="auto"/>
        <w:jc w:val="both"/>
        <w:rPr>
          <w:rFonts w:ascii="Arial" w:hAnsi="Arial" w:cs="Arial"/>
          <w:b/>
          <w:color w:val="000000"/>
          <w:lang w:val="id-ID"/>
        </w:rPr>
      </w:pPr>
      <w:r w:rsidRPr="00AC58E8">
        <w:rPr>
          <w:rFonts w:ascii="Arial" w:hAnsi="Arial" w:cs="Arial"/>
          <w:b/>
          <w:color w:val="000000"/>
          <w:lang w:val="id-ID"/>
        </w:rPr>
        <w:lastRenderedPageBreak/>
        <w:t>TEKANAN</w:t>
      </w:r>
    </w:p>
    <w:p w:rsidR="001B21BC" w:rsidRPr="00981626" w:rsidRDefault="001B21BC" w:rsidP="00AF43EF">
      <w:pPr>
        <w:autoSpaceDE w:val="0"/>
        <w:autoSpaceDN w:val="0"/>
        <w:adjustRightInd w:val="0"/>
        <w:spacing w:after="0" w:line="240" w:lineRule="auto"/>
        <w:ind w:firstLine="709"/>
        <w:jc w:val="both"/>
        <w:rPr>
          <w:rFonts w:ascii="Arial" w:hAnsi="Arial" w:cs="Arial"/>
          <w:b/>
        </w:rPr>
      </w:pPr>
      <w:r w:rsidRPr="00981626">
        <w:rPr>
          <w:rFonts w:ascii="Arial" w:hAnsi="Arial" w:cs="Arial"/>
        </w:rPr>
        <w:t>Tekanan (</w:t>
      </w:r>
      <w:r w:rsidRPr="00981626">
        <w:rPr>
          <w:rFonts w:ascii="Arial" w:hAnsi="Arial" w:cs="Arial"/>
          <w:i/>
        </w:rPr>
        <w:t>incentive</w:t>
      </w:r>
      <w:r w:rsidRPr="00981626">
        <w:rPr>
          <w:rFonts w:ascii="Arial" w:hAnsi="Arial" w:cs="Arial"/>
        </w:rPr>
        <w:t xml:space="preserve">) </w:t>
      </w:r>
      <w:r w:rsidR="004470EE" w:rsidRPr="00981626">
        <w:rPr>
          <w:rFonts w:ascii="Arial" w:hAnsi="Arial" w:cs="Arial"/>
        </w:rPr>
        <w:t>ialah</w:t>
      </w:r>
      <w:r w:rsidRPr="00981626">
        <w:rPr>
          <w:rFonts w:ascii="Arial" w:hAnsi="Arial" w:cs="Arial"/>
        </w:rPr>
        <w:t xml:space="preserve"> </w:t>
      </w:r>
      <w:r w:rsidR="000D6F63" w:rsidRPr="00981626">
        <w:rPr>
          <w:rFonts w:ascii="Arial" w:hAnsi="Arial" w:cs="Arial"/>
        </w:rPr>
        <w:t>kondisi</w:t>
      </w:r>
      <w:r w:rsidRPr="00981626">
        <w:rPr>
          <w:rFonts w:ascii="Arial" w:hAnsi="Arial" w:cs="Arial"/>
        </w:rPr>
        <w:t xml:space="preserve"> dimana </w:t>
      </w:r>
      <w:r w:rsidR="004470EE" w:rsidRPr="00981626">
        <w:rPr>
          <w:rFonts w:ascii="Arial" w:hAnsi="Arial" w:cs="Arial"/>
        </w:rPr>
        <w:t>pelaku</w:t>
      </w:r>
      <w:r w:rsidRPr="00981626">
        <w:rPr>
          <w:rFonts w:ascii="Arial" w:hAnsi="Arial" w:cs="Arial"/>
        </w:rPr>
        <w:t xml:space="preserve"> merasa </w:t>
      </w:r>
      <w:r w:rsidR="000D6F63" w:rsidRPr="00981626">
        <w:rPr>
          <w:rFonts w:ascii="Arial" w:hAnsi="Arial" w:cs="Arial"/>
        </w:rPr>
        <w:t>harus</w:t>
      </w:r>
      <w:r w:rsidRPr="00981626">
        <w:rPr>
          <w:rFonts w:ascii="Arial" w:hAnsi="Arial" w:cs="Arial"/>
        </w:rPr>
        <w:t xml:space="preserve"> melakukan kecurangan (Albrecht, 2003). Alasan </w:t>
      </w:r>
      <w:r w:rsidR="000D6F63" w:rsidRPr="00981626">
        <w:rPr>
          <w:rFonts w:ascii="Arial" w:hAnsi="Arial" w:cs="Arial"/>
        </w:rPr>
        <w:t xml:space="preserve">lainnya </w:t>
      </w:r>
      <w:r w:rsidRPr="00981626">
        <w:rPr>
          <w:rFonts w:ascii="Arial" w:hAnsi="Arial" w:cs="Arial"/>
        </w:rPr>
        <w:t xml:space="preserve">mahasiswa merasakan adanya tekanan yang timbul dari keinginan dalam dirinya agar terlihat lebih sukses dalam akademiknya </w:t>
      </w:r>
      <w:r w:rsidR="00953D9B" w:rsidRPr="00981626">
        <w:rPr>
          <w:rFonts w:ascii="Arial" w:hAnsi="Arial" w:cs="Arial"/>
        </w:rPr>
        <w:t>(</w:t>
      </w:r>
      <w:r w:rsidRPr="00981626">
        <w:rPr>
          <w:rFonts w:ascii="Arial" w:hAnsi="Arial" w:cs="Arial"/>
        </w:rPr>
        <w:t>Kurnia 2008). Semakin tinggi sesuatu yang ingin di</w:t>
      </w:r>
      <w:r w:rsidR="000D6F63" w:rsidRPr="00981626">
        <w:rPr>
          <w:rFonts w:ascii="Arial" w:hAnsi="Arial" w:cs="Arial"/>
        </w:rPr>
        <w:t>dapat</w:t>
      </w:r>
      <w:r w:rsidRPr="00981626">
        <w:rPr>
          <w:rFonts w:ascii="Arial" w:hAnsi="Arial" w:cs="Arial"/>
        </w:rPr>
        <w:t xml:space="preserve"> maka semakin besar</w:t>
      </w:r>
      <w:r w:rsidR="000D6F63" w:rsidRPr="00981626">
        <w:rPr>
          <w:rFonts w:ascii="Arial" w:hAnsi="Arial" w:cs="Arial"/>
        </w:rPr>
        <w:t xml:space="preserve"> pula </w:t>
      </w:r>
      <w:r w:rsidR="006F58E8" w:rsidRPr="00981626">
        <w:rPr>
          <w:rFonts w:ascii="Arial" w:hAnsi="Arial" w:cs="Arial"/>
        </w:rPr>
        <w:t>seorang melakukan hal curang</w:t>
      </w:r>
      <w:r w:rsidRPr="00981626">
        <w:rPr>
          <w:rFonts w:ascii="Arial" w:hAnsi="Arial" w:cs="Arial"/>
        </w:rPr>
        <w:t xml:space="preserve"> (Albrecht 2003). </w:t>
      </w:r>
    </w:p>
    <w:p w:rsidR="001B21BC" w:rsidRPr="00981626" w:rsidRDefault="001B21BC" w:rsidP="00AF43EF">
      <w:pPr>
        <w:autoSpaceDE w:val="0"/>
        <w:autoSpaceDN w:val="0"/>
        <w:adjustRightInd w:val="0"/>
        <w:spacing w:before="240" w:after="0" w:line="240" w:lineRule="auto"/>
        <w:ind w:firstLine="709"/>
        <w:contextualSpacing/>
        <w:jc w:val="both"/>
        <w:rPr>
          <w:rFonts w:ascii="Arial" w:hAnsi="Arial" w:cs="Arial"/>
        </w:rPr>
      </w:pPr>
      <w:r w:rsidRPr="00981626">
        <w:rPr>
          <w:rFonts w:ascii="Arial" w:hAnsi="Arial" w:cs="Arial"/>
        </w:rPr>
        <w:t>Mahasiswa</w:t>
      </w:r>
      <w:r w:rsidR="000D6F63" w:rsidRPr="00981626">
        <w:rPr>
          <w:rFonts w:ascii="Arial" w:hAnsi="Arial" w:cs="Arial"/>
        </w:rPr>
        <w:t xml:space="preserve"> melakukan tindakan yang tidak baik sebab memperoleh tekanan dari keluarga, takut dengan nilai yang buruk, dan malu mampu membuat mahasiswa melakukan tindakan curang</w:t>
      </w:r>
      <w:r w:rsidRPr="00981626">
        <w:rPr>
          <w:rFonts w:ascii="Arial" w:hAnsi="Arial" w:cs="Arial"/>
        </w:rPr>
        <w:t xml:space="preserve"> </w:t>
      </w:r>
      <w:r w:rsidRPr="00981626">
        <w:rPr>
          <w:rFonts w:ascii="Arial" w:hAnsi="Arial" w:cs="Arial"/>
        </w:rPr>
        <w:fldChar w:fldCharType="begin" w:fldLock="1"/>
      </w:r>
      <w:r w:rsidR="0002240E" w:rsidRPr="00981626">
        <w:rPr>
          <w:rFonts w:ascii="Arial" w:hAnsi="Arial" w:cs="Arial"/>
        </w:rPr>
        <w:instrText>ADDIN CSL_CITATION {"citationItems":[{"id":"ITEM-1","itemData":{"DOI":"10.15408/akt.v11i1.8135","ISSN":"1979-858X","abstract":"Irritable bowel syndrome (IBS) is one of the most common gastrointestinal disorders and it is characterized by episodes of abdominal pain and altered bowel functions. The specific bowel disturbances of diarrhea, constipation or an alternation between the two defines the IBS subtypes of diarrhea-predominant, constipation-predominant, and mixed or alternating IBS. Because of the abnormalities in bowel states associated with each IBS subtype, it is not likely that one agent would successfully treat all three subtypes. As a result, clinical trials have focused, for the most part, on one IBS subtype. Over the past 2 decades very few agents have achieved regulatory approval for the treatment of IBS. In the present article we review publications reporting on phase 2 and phase 3 studies evaluating agents to potentially be used in the treatment of patients with IBS.","author":[{"dropping-particle":"","family":"Budiman","given":"Nita","non-dropping-particle":"","parse-names":false,"suffix":""}],"container-title":"Akuntabilitas","id":"ITEM-1","issue":"1","issued":{"date-parts":[["2018"]]},"page":"75-90","title":"Faktor-Faktor Yang Mempengaruhi Keputusan Nasabah Untuk Menggunakan Jasa Perbankan Syariah Di Kota Tasikmalaya","type":"article-journal","volume":"11"},"uris":["http://www.mendeley.com/documents/?uuid=073cbef6-aa88-4eaf-9eb5-8eced987f619"]}],"mendeley":{"formattedCitation":"(Budiman, 2018)","plainTextFormattedCitation":"(Budiman, 2018)","previouslyFormattedCitation":"(Budiman 2018)"},"properties":{"noteIndex":0},"schema":"https://github.com/citation-style-language/schema/raw/master/csl-citation.json"}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(Budiman, 2018)</w:t>
      </w:r>
      <w:r w:rsidRPr="00981626">
        <w:rPr>
          <w:rFonts w:ascii="Arial" w:hAnsi="Arial" w:cs="Arial"/>
        </w:rPr>
        <w:fldChar w:fldCharType="end"/>
      </w:r>
      <w:r w:rsidRPr="00981626">
        <w:rPr>
          <w:rFonts w:ascii="Arial" w:hAnsi="Arial" w:cs="Arial"/>
        </w:rPr>
        <w:t xml:space="preserve">. Menurut </w:t>
      </w:r>
      <w:r w:rsidRPr="00981626">
        <w:rPr>
          <w:rFonts w:ascii="Arial" w:hAnsi="Arial" w:cs="Arial"/>
        </w:rPr>
        <w:fldChar w:fldCharType="begin" w:fldLock="1"/>
      </w:r>
      <w:r w:rsidR="0002240E" w:rsidRPr="00981626">
        <w:rPr>
          <w:rFonts w:ascii="Arial" w:hAnsi="Arial" w:cs="Arial"/>
        </w:rPr>
        <w:instrText>ADDIN CSL_CITATION {"citationItems":[{"id":"ITEM-1","itemData":{"abstract":"Abstract: Academic Fraud Behaviour of Accountinng Students: Fraud Triangle Dimension. This study examine the dimensions of Fraud Triangle to explain this effect on the student’s cheating. This study uses a model of research The Academic Dishonesty Scale modifi cation. Sample in this study were 217 accounting students in Brawijaya University Malang. Data was collected through survey methods. This study have obtained empirical evidence that student’s cheating behaviorwas determined by the dimensions of the Fraud Triangle consists of incentive, opportunity and rationalization. Abstrak : Perilaku Kecurangan Akademik Mahasiswa Akuntansi: Dimensi Fraud Triangle. Studi ini menguji dimensi Fraud Triangle untuk menjelaskan perilaku kecurangan akademik mahasiswa dengan menggunakan model The Academic Dishonesty Scale modifi cation. Sampel penelitian adalah 217 mahasiswa akuntansi Universitas Brawijaya Malang. Data dikumpulkan dengan metoda survei. Hasil penelitian memperoleh bukti empiris bahwa perilaku kecurangan mahasiswa ditentukan oleh dimensi Fraud Triangle yaitu tekanan, peluang dan rasionalisasi .","author":[{"dropping-particle":"","family":"Nursani","given":"Rahmalia","non-dropping-particle":"","parse-names":false,"suffix":""},{"dropping-particle":"","family":"Irianto","given":"Gugus","non-dropping-particle":"","parse-names":false,"suffix":""}],"container-title":"Jurnal Ilmiah Mahasiswa FEB","id":"ITEM-1","issue":"2","issued":{"date-parts":[["2016"]]},"page":"15","title":"Perilaku Kecurangan Akademik Mahasiswa : Dimensi Fraud Diamond","type":"article-journal","volume":"2"},"uris":["http://www.mendeley.com/documents/?uuid=8ae89f0c-fc63-4c44-88e6-ccde154afbf4"]}],"mendeley":{"formattedCitation":"(Nursani &amp; Irianto, 2016)","plainTextFormattedCitation":"(Nursani &amp; Irianto, 2016)","previouslyFormattedCitation":"(Nursani and Irianto 2016)"},"properties":{"noteIndex":0},"schema":"https://github.com/citation-style-language/schema/raw/master/csl-citation.json"}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(Nursani &amp; Irianto, 2016)</w:t>
      </w:r>
      <w:r w:rsidRPr="00981626">
        <w:rPr>
          <w:rFonts w:ascii="Arial" w:hAnsi="Arial" w:cs="Arial"/>
        </w:rPr>
        <w:fldChar w:fldCharType="end"/>
      </w:r>
      <w:r w:rsidRPr="00981626">
        <w:rPr>
          <w:rFonts w:ascii="Arial" w:hAnsi="Arial" w:cs="Arial"/>
        </w:rPr>
        <w:t xml:space="preserve"> tekanan mengharuskan seseorang untuk melakukan kecurangan. Menurut </w:t>
      </w:r>
      <w:r w:rsidRPr="00981626">
        <w:rPr>
          <w:rFonts w:ascii="Arial" w:hAnsi="Arial" w:cs="Arial"/>
        </w:rPr>
        <w:fldChar w:fldCharType="begin" w:fldLock="1"/>
      </w:r>
      <w:r w:rsidR="0002240E" w:rsidRPr="00981626">
        <w:rPr>
          <w:rFonts w:ascii="Arial" w:hAnsi="Arial" w:cs="Arial"/>
        </w:rPr>
        <w:instrText>ADDIN CSL_CITATION {"citationItems":[{"id":"ITEM-1","itemData":{"DOI":"10.18202/jamal.2012.08.7159","abstract":"Academic Fraud Behaviour of Accountinng Students: Fraud Tri- angle Dimension. This study examine the dimensions of Fraud Triangle to explain this effect on the student’s cheating. This study uses a model of research The Academic Dishonesty Scale modifi cation. Sample in this study were 217 account- ing students in Brawijaya University Malang. Data was collected through survey methods. This study have obtained empirical evidence that student’s cheating be- haviorwas determined by the dimensions of the Fraud Triangle consists of incen- tive, opportunity and rationalization.","author":[{"dropping-particle":"","family":"Fitriana","given":"Annisa","non-dropping-particle":"","parse-names":false,"suffix":""},{"dropping-particle":"","family":"Baridwan","given":"Zaki","non-dropping-particle":"","parse-names":false,"suffix":""}],"container-title":"Jurnal Akuntansi Multiparadigma","id":"ITEM-1","issued":{"date-parts":[["2012"]]},"title":"Perilaku Kecurangan Akademik Mahasiswa Akuntansi: Dimensi Fraud Triangle","type":"article"},"uris":["http://www.mendeley.com/documents/?uuid=c7550f0a-e579-4310-aadf-5aaaa9b8bf75"]}],"mendeley":{"formattedCitation":"(Fitriana &amp; Baridwan, 2012)","plainTextFormattedCitation":"(Fitriana &amp; Baridwan, 2012)","previouslyFormattedCitation":"(Fitriana and Baridwan 2012)"},"properties":{"noteIndex":0},"schema":"https://github.com/citation-style-language/schema/raw/master/csl-citation.json"}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(Fitriana &amp; Baridwan, 2012)</w:t>
      </w:r>
      <w:r w:rsidRPr="00981626">
        <w:rPr>
          <w:rFonts w:ascii="Arial" w:hAnsi="Arial" w:cs="Arial"/>
        </w:rPr>
        <w:fldChar w:fldCharType="end"/>
      </w:r>
      <w:r w:rsidR="000D6F63" w:rsidRPr="00981626">
        <w:rPr>
          <w:rFonts w:ascii="Arial" w:hAnsi="Arial" w:cs="Arial"/>
        </w:rPr>
        <w:t xml:space="preserve"> tekanan </w:t>
      </w:r>
      <w:r w:rsidR="00435CF2" w:rsidRPr="00981626">
        <w:rPr>
          <w:rFonts w:ascii="Arial" w:hAnsi="Arial" w:cs="Arial"/>
        </w:rPr>
        <w:t>dan kecurangan akademik mempunyai pengaruh.</w:t>
      </w:r>
    </w:p>
    <w:p w:rsidR="001B21BC" w:rsidRDefault="001B21BC" w:rsidP="00AF43EF">
      <w:pPr>
        <w:autoSpaceDE w:val="0"/>
        <w:autoSpaceDN w:val="0"/>
        <w:adjustRightInd w:val="0"/>
        <w:spacing w:before="240" w:after="0" w:line="240" w:lineRule="auto"/>
        <w:ind w:firstLine="709"/>
        <w:contextualSpacing/>
        <w:jc w:val="both"/>
        <w:rPr>
          <w:rFonts w:ascii="Arial" w:hAnsi="Arial" w:cs="Arial"/>
          <w:color w:val="000000"/>
          <w:lang w:val="id-ID"/>
        </w:rPr>
      </w:pPr>
      <w:r w:rsidRPr="00981626">
        <w:rPr>
          <w:rFonts w:ascii="Arial" w:hAnsi="Arial" w:cs="Arial"/>
        </w:rPr>
        <w:t xml:space="preserve">Penelitian berbeda oleh </w:t>
      </w:r>
      <w:r w:rsidRPr="00981626">
        <w:rPr>
          <w:rFonts w:ascii="Arial" w:hAnsi="Arial" w:cs="Arial"/>
        </w:rPr>
        <w:fldChar w:fldCharType="begin" w:fldLock="1"/>
      </w:r>
      <w:r w:rsidR="0002240E" w:rsidRPr="00981626">
        <w:rPr>
          <w:rFonts w:ascii="Arial" w:hAnsi="Arial" w:cs="Arial"/>
        </w:rPr>
        <w:instrText>ADDIN CSL_CITATION {"citationItems":[{"id":"ITEM-1","itemData":{"abstract":"Abstract: Academic Fraud Behaviour of Accountinng Students: Fraud Triangle Dimension. This study examine the dimensions of Fraud Triangle to explain this effect on the student’s cheating. This study uses a model of research The Academic Dishonesty Scale modifi cation. Sample in this study were 217 accounting students in Brawijaya University Malang. Data was collected through survey methods. This study have obtained empirical evidence that student’s cheating behaviorwas determined by the dimensions of the Fraud Triangle consists of incentive, opportunity and rationalization. Abstrak : Perilaku Kecurangan Akademik Mahasiswa Akuntansi: Dimensi Fraud Triangle. Studi ini menguji dimensi Fraud Triangle untuk menjelaskan perilaku kecurangan akademik mahasiswa dengan menggunakan model The Academic Dishonesty Scale modifi cation. Sampel penelitian adalah 217 mahasiswa akuntansi Universitas Brawijaya Malang. Data dikumpulkan dengan metoda survei. Hasil penelitian memperoleh bukti empiris bahwa perilaku kecurangan mahasiswa ditentukan oleh dimensi Fraud Triangle yaitu tekanan, peluang dan rasionalisasi .","author":[{"dropping-particle":"","family":"Nursani","given":"Rahmalia","non-dropping-particle":"","parse-names":false,"suffix":""},{"dropping-particle":"","family":"Irianto","given":"Gugus","non-dropping-particle":"","parse-names":false,"suffix":""}],"container-title":"Jurnal Ilmiah Mahasiswa FEB","id":"ITEM-1","issue":"2","issued":{"date-parts":[["2016"]]},"page":"15","title":"Perilaku Kecurangan Akademik Mahasiswa : Dimensi Fraud Diamond","type":"article-journal","volume":"2"},"uris":["http://www.mendeley.com/documents/?uuid=8ae89f0c-fc63-4c44-88e6-ccde154afbf4"]}],"mendeley":{"formattedCitation":"(Nursani &amp; Irianto, 2016)","plainTextFormattedCitation":"(Nursani &amp; Irianto, 2016)","previouslyFormattedCitation":"(Nursani and Irianto 2016)"},"properties":{"noteIndex":0},"schema":"https://github.com/citation-style-language/schema/raw/master/csl-citation.json"}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Nursani &amp;</w:t>
      </w:r>
      <w:r w:rsidR="000D6F63" w:rsidRPr="00981626">
        <w:rPr>
          <w:rFonts w:ascii="Arial" w:hAnsi="Arial" w:cs="Arial"/>
          <w:noProof/>
        </w:rPr>
        <w:t xml:space="preserve"> Irianto (</w:t>
      </w:r>
      <w:r w:rsidR="0002240E" w:rsidRPr="00981626">
        <w:rPr>
          <w:rFonts w:ascii="Arial" w:hAnsi="Arial" w:cs="Arial"/>
          <w:noProof/>
        </w:rPr>
        <w:t>2016)</w:t>
      </w:r>
      <w:r w:rsidRPr="00981626">
        <w:rPr>
          <w:rFonts w:ascii="Arial" w:hAnsi="Arial" w:cs="Arial"/>
        </w:rPr>
        <w:fldChar w:fldCharType="end"/>
      </w:r>
      <w:r w:rsidRPr="00981626">
        <w:rPr>
          <w:rFonts w:ascii="Arial" w:hAnsi="Arial" w:cs="Arial"/>
        </w:rPr>
        <w:t xml:space="preserve"> yang menunjuk</w:t>
      </w:r>
      <w:r w:rsidR="001C4E7F" w:rsidRPr="00981626">
        <w:rPr>
          <w:rFonts w:ascii="Arial" w:hAnsi="Arial" w:cs="Arial"/>
        </w:rPr>
        <w:t xml:space="preserve">an hasil bahwa tekanan </w:t>
      </w:r>
      <w:r w:rsidR="009C45EB" w:rsidRPr="00981626">
        <w:rPr>
          <w:rFonts w:ascii="Arial" w:hAnsi="Arial" w:cs="Arial"/>
        </w:rPr>
        <w:t xml:space="preserve">dan </w:t>
      </w:r>
      <w:r w:rsidR="001C4E7F" w:rsidRPr="00981626">
        <w:rPr>
          <w:rFonts w:ascii="Arial" w:hAnsi="Arial" w:cs="Arial"/>
        </w:rPr>
        <w:t>kecurangan akademik</w:t>
      </w:r>
      <w:r w:rsidR="009C45EB" w:rsidRPr="00981626">
        <w:rPr>
          <w:rFonts w:ascii="Arial" w:hAnsi="Arial" w:cs="Arial"/>
        </w:rPr>
        <w:t xml:space="preserve"> tidak mempunyai berpengaruh</w:t>
      </w:r>
      <w:r w:rsidR="001C4E7F" w:rsidRPr="00981626">
        <w:rPr>
          <w:rFonts w:ascii="Arial" w:hAnsi="Arial" w:cs="Arial"/>
        </w:rPr>
        <w:t>,</w:t>
      </w:r>
      <w:r w:rsidR="000D6F63" w:rsidRPr="00981626">
        <w:rPr>
          <w:rFonts w:ascii="Arial" w:hAnsi="Arial" w:cs="Arial"/>
        </w:rPr>
        <w:t xml:space="preserve"> karena</w:t>
      </w:r>
      <w:r w:rsidRPr="00981626">
        <w:rPr>
          <w:rFonts w:ascii="Arial" w:hAnsi="Arial" w:cs="Arial"/>
        </w:rPr>
        <w:t xml:space="preserve"> terdapat perbedaan konteks d</w:t>
      </w:r>
      <w:r w:rsidR="000D6F63" w:rsidRPr="00981626">
        <w:rPr>
          <w:rFonts w:ascii="Arial" w:hAnsi="Arial" w:cs="Arial"/>
        </w:rPr>
        <w:t>ari penelitian sebelumnya,</w:t>
      </w:r>
      <w:r w:rsidRPr="00981626">
        <w:rPr>
          <w:rFonts w:ascii="Arial" w:hAnsi="Arial" w:cs="Arial"/>
        </w:rPr>
        <w:t xml:space="preserve"> responden tidak merasa mendapatkan tekanan atau dorongan untuk menda</w:t>
      </w:r>
      <w:r w:rsidR="000D6F63" w:rsidRPr="00981626">
        <w:rPr>
          <w:rFonts w:ascii="Arial" w:hAnsi="Arial" w:cs="Arial"/>
        </w:rPr>
        <w:t xml:space="preserve">patkan nilai yang bagus, dan </w:t>
      </w:r>
      <w:r w:rsidRPr="00981626">
        <w:rPr>
          <w:rFonts w:ascii="Arial" w:hAnsi="Arial" w:cs="Arial"/>
        </w:rPr>
        <w:t xml:space="preserve"> ketiga </w:t>
      </w:r>
      <w:r w:rsidR="000D6F63" w:rsidRPr="00981626">
        <w:rPr>
          <w:rFonts w:ascii="Arial" w:hAnsi="Arial" w:cs="Arial"/>
        </w:rPr>
        <w:t>minimnya</w:t>
      </w:r>
      <w:r w:rsidRPr="00981626">
        <w:rPr>
          <w:rFonts w:ascii="Arial" w:hAnsi="Arial" w:cs="Arial"/>
        </w:rPr>
        <w:t xml:space="preserve"> persaingan antar teman. </w:t>
      </w:r>
      <w:r w:rsidRPr="00981626">
        <w:rPr>
          <w:rFonts w:ascii="Arial" w:hAnsi="Arial" w:cs="Arial"/>
          <w:color w:val="000000"/>
        </w:rPr>
        <w:t xml:space="preserve">Berdasarkan uraian diatas </w:t>
      </w:r>
      <w:r w:rsidR="00AC58E8">
        <w:rPr>
          <w:rFonts w:ascii="Arial" w:hAnsi="Arial" w:cs="Arial"/>
          <w:color w:val="000000"/>
        </w:rPr>
        <w:t>maka dirumuskan hipotesis yaitu</w:t>
      </w:r>
      <w:r w:rsidR="00AC58E8">
        <w:rPr>
          <w:rFonts w:ascii="Arial" w:hAnsi="Arial" w:cs="Arial"/>
          <w:color w:val="000000"/>
          <w:lang w:val="id-ID"/>
        </w:rPr>
        <w:t>:</w:t>
      </w:r>
    </w:p>
    <w:p w:rsidR="00AC58E8" w:rsidRPr="00AC58E8" w:rsidRDefault="00AC58E8" w:rsidP="00AF43EF">
      <w:pPr>
        <w:autoSpaceDE w:val="0"/>
        <w:autoSpaceDN w:val="0"/>
        <w:adjustRightInd w:val="0"/>
        <w:spacing w:before="240" w:after="0" w:line="240" w:lineRule="auto"/>
        <w:ind w:firstLine="709"/>
        <w:contextualSpacing/>
        <w:jc w:val="both"/>
        <w:rPr>
          <w:rFonts w:ascii="Arial" w:hAnsi="Arial" w:cs="Arial"/>
          <w:lang w:val="id-ID"/>
        </w:rPr>
      </w:pPr>
    </w:p>
    <w:p w:rsidR="001B21BC" w:rsidRDefault="001B21BC" w:rsidP="00AF43EF">
      <w:pPr>
        <w:autoSpaceDE w:val="0"/>
        <w:autoSpaceDN w:val="0"/>
        <w:adjustRightInd w:val="0"/>
        <w:spacing w:before="240" w:after="0" w:line="240" w:lineRule="auto"/>
        <w:contextualSpacing/>
        <w:jc w:val="both"/>
        <w:rPr>
          <w:rFonts w:ascii="Arial" w:hAnsi="Arial" w:cs="Arial"/>
        </w:rPr>
      </w:pPr>
      <w:r w:rsidRPr="00981626">
        <w:rPr>
          <w:rFonts w:ascii="Arial" w:hAnsi="Arial" w:cs="Arial"/>
        </w:rPr>
        <w:t>H1: Tekanan berpengaruh positif</w:t>
      </w:r>
      <w:r w:rsidR="000D6F63" w:rsidRPr="00981626">
        <w:rPr>
          <w:rFonts w:ascii="Arial" w:hAnsi="Arial" w:cs="Arial"/>
        </w:rPr>
        <w:t xml:space="preserve"> signifikan</w:t>
      </w:r>
      <w:r w:rsidRPr="00981626">
        <w:rPr>
          <w:rFonts w:ascii="Arial" w:hAnsi="Arial" w:cs="Arial"/>
        </w:rPr>
        <w:t xml:space="preserve"> terhadap perilaku kecurangan akademik mahasiswa.</w:t>
      </w:r>
    </w:p>
    <w:p w:rsidR="00B40ED6" w:rsidRDefault="00B40ED6" w:rsidP="00AF43EF">
      <w:pPr>
        <w:autoSpaceDE w:val="0"/>
        <w:autoSpaceDN w:val="0"/>
        <w:adjustRightInd w:val="0"/>
        <w:spacing w:before="240" w:after="0" w:line="240" w:lineRule="auto"/>
        <w:contextualSpacing/>
        <w:jc w:val="both"/>
        <w:rPr>
          <w:rFonts w:ascii="Arial" w:hAnsi="Arial" w:cs="Arial"/>
        </w:rPr>
      </w:pPr>
    </w:p>
    <w:p w:rsidR="00AC58E8" w:rsidRPr="00AC58E8" w:rsidRDefault="00AC58E8" w:rsidP="00AF43EF">
      <w:pPr>
        <w:autoSpaceDE w:val="0"/>
        <w:autoSpaceDN w:val="0"/>
        <w:adjustRightInd w:val="0"/>
        <w:spacing w:before="240" w:after="0" w:line="240" w:lineRule="auto"/>
        <w:contextualSpacing/>
        <w:jc w:val="both"/>
        <w:rPr>
          <w:rFonts w:ascii="Arial" w:hAnsi="Arial" w:cs="Arial"/>
          <w:b/>
          <w:lang w:val="id-ID"/>
        </w:rPr>
      </w:pPr>
      <w:r w:rsidRPr="00AC58E8">
        <w:rPr>
          <w:rFonts w:ascii="Arial" w:hAnsi="Arial" w:cs="Arial"/>
          <w:b/>
          <w:lang w:val="id-ID"/>
        </w:rPr>
        <w:t>KESEMPATAN</w:t>
      </w:r>
    </w:p>
    <w:p w:rsidR="001B21BC" w:rsidRDefault="001B21BC" w:rsidP="00D82259">
      <w:pPr>
        <w:pStyle w:val="ListParagraph"/>
        <w:tabs>
          <w:tab w:val="left" w:pos="90"/>
        </w:tabs>
        <w:autoSpaceDE w:val="0"/>
        <w:autoSpaceDN w:val="0"/>
        <w:adjustRightInd w:val="0"/>
        <w:spacing w:before="240" w:after="0" w:line="240" w:lineRule="auto"/>
        <w:ind w:left="0" w:firstLine="720"/>
        <w:jc w:val="both"/>
        <w:rPr>
          <w:rFonts w:ascii="Arial" w:hAnsi="Arial" w:cs="Arial"/>
          <w:color w:val="000000"/>
        </w:rPr>
      </w:pPr>
      <w:r w:rsidRPr="00981626">
        <w:rPr>
          <w:rFonts w:ascii="Arial" w:hAnsi="Arial" w:cs="Arial"/>
        </w:rPr>
        <w:t xml:space="preserve">Kesempatan adalah </w:t>
      </w:r>
      <w:r w:rsidR="00274041" w:rsidRPr="00981626">
        <w:rPr>
          <w:rFonts w:ascii="Arial" w:hAnsi="Arial" w:cs="Arial"/>
        </w:rPr>
        <w:t>keadaan</w:t>
      </w:r>
      <w:r w:rsidRPr="00981626">
        <w:rPr>
          <w:rFonts w:ascii="Arial" w:hAnsi="Arial" w:cs="Arial"/>
        </w:rPr>
        <w:t xml:space="preserve"> yang membuka peluang untuk suatu </w:t>
      </w:r>
      <w:r w:rsidR="00274041" w:rsidRPr="00981626">
        <w:rPr>
          <w:rFonts w:ascii="Arial" w:hAnsi="Arial" w:cs="Arial"/>
        </w:rPr>
        <w:t>tindakan curang</w:t>
      </w:r>
      <w:r w:rsidR="00D82259" w:rsidRPr="00981626">
        <w:rPr>
          <w:rFonts w:ascii="Arial" w:hAnsi="Arial" w:cs="Arial"/>
        </w:rPr>
        <w:t>.</w:t>
      </w:r>
      <w:r w:rsidRPr="00981626">
        <w:rPr>
          <w:rFonts w:ascii="Arial" w:hAnsi="Arial" w:cs="Arial"/>
        </w:rPr>
        <w:t xml:space="preserve"> </w:t>
      </w:r>
      <w:r w:rsidR="00C9407D" w:rsidRPr="00981626">
        <w:rPr>
          <w:rFonts w:ascii="Arial" w:hAnsi="Arial" w:cs="Arial"/>
        </w:rPr>
        <w:t xml:space="preserve">Meningkatnya kesempatan dapat memicu kemungkinan tindakan curang </w:t>
      </w:r>
      <w:r w:rsidRPr="00981626">
        <w:rPr>
          <w:rFonts w:ascii="Arial" w:hAnsi="Arial" w:cs="Arial"/>
        </w:rPr>
        <w:t xml:space="preserve">(Albrecht 2003). Penelitian </w:t>
      </w:r>
      <w:r w:rsidRPr="00981626">
        <w:rPr>
          <w:rFonts w:ascii="Arial" w:hAnsi="Arial" w:cs="Arial"/>
        </w:rPr>
        <w:fldChar w:fldCharType="begin" w:fldLock="1"/>
      </w:r>
      <w:r w:rsidR="0002240E" w:rsidRPr="00981626">
        <w:rPr>
          <w:rFonts w:ascii="Arial" w:hAnsi="Arial" w:cs="Arial"/>
        </w:rPr>
        <w:instrText>ADDIN CSL_CITATION {"citationItems":[{"id":"ITEM-1","itemData":{"abstract":"Penelitian ini menguji faktor-faktor yang memengaruhi perilaku kecurangan akademik mahasiswa menggunakan dimensi fraud diamond yang terdiri dari tekanan, kesempatan, rasionalisasi, dan kemampuan. Penelitian ini merupakan penelitian kuantitatif dengan menggunakan data primer yang diperoleh dari kuisioner dan diukur dengan menggunakan skala likert.Teknik pemilihan sampel menggunakan purposive sampling. Populasi yang digunakan dalam penelitian ini adalah mahasiswa penerima beasiswa bidikmisi jurusan akuntansi S1 fakultas ekonomi Universitas Pendidikan Ganesha, jumlah sampel dalam penelitian ini adalah 150 mahasiswa.Teknik analisis data yang digunakan adalahanalisis regresi linier berganda dengan menggunakan IBM SPSS 24.0 for Windows. Hasil penelitian ini menunjukkan bahwa tekanan, kesempatan dan rasionalisasi berpengaruh posistif signifikan terhadap perilaku kecurangan akademik, sedangkan kemampuan tidak berpengaruh positif signifikan terhadap perilaku kecurangan akademik.","author":[{"dropping-particle":"","family":"Padmayanti","given":"Kadek Desi","non-dropping-particle":"","parse-names":false,"suffix":""},{"dropping-particle":"","family":"Sujana","given":"Edy","non-dropping-particle":"","parse-names":false,"suffix":""},{"dropping-particle":"","family":"Kurniawan","given":"Putu Sukma","non-dropping-particle":"","parse-names":false,"suffix":""}],"container-title":"e-journal S1 Ak Universitas Pendidikan Ganesha","id":"ITEM-1","issue":"2","issued":{"date-parts":[["2017"]]},"page":"1-12","title":"Analisis Pengaruh Dimensi Fraud Diamond terhadap Perilaku Kecurangan Akademik Mahasiswa ( Studi Kasus Mahasiswa Penerima Bidikmisi Jurusan Akuntansi S1 Fakultas Ekonomi Universitas Pendidikan Ganesha )","type":"article-journal","volume":"8"},"uris":["http://www.mendeley.com/documents/?uuid=460d6239-b905-47e5-8e90-3fff8a963b85"]}],"mendeley":{"formattedCitation":"(Padmayanti, Sujana, &amp; Kurniawan, 2017)","plainTextFormattedCitation":"(Padmayanti, Sujana, &amp; Kurniawan, 2017)","previouslyFormattedCitation":"(Padmayanti et al. 2017)"},"properties":{"noteIndex":0},"schema":"https://github.com/citation-style-language/schema/raw/master/csl-citation.json"}</w:instrText>
      </w:r>
      <w:r w:rsidRPr="00981626">
        <w:rPr>
          <w:rFonts w:ascii="Arial" w:hAnsi="Arial" w:cs="Arial"/>
        </w:rPr>
        <w:fldChar w:fldCharType="separate"/>
      </w:r>
      <w:r w:rsidR="00274041" w:rsidRPr="00981626">
        <w:rPr>
          <w:rFonts w:ascii="Arial" w:hAnsi="Arial" w:cs="Arial"/>
          <w:noProof/>
        </w:rPr>
        <w:t>Padmayanti, Sujana, &amp; Kurniawan</w:t>
      </w:r>
      <w:r w:rsidR="0002240E" w:rsidRPr="00981626">
        <w:rPr>
          <w:rFonts w:ascii="Arial" w:hAnsi="Arial" w:cs="Arial"/>
          <w:noProof/>
        </w:rPr>
        <w:t xml:space="preserve"> </w:t>
      </w:r>
      <w:r w:rsidR="00274041" w:rsidRPr="00981626">
        <w:rPr>
          <w:rFonts w:ascii="Arial" w:hAnsi="Arial" w:cs="Arial"/>
          <w:noProof/>
        </w:rPr>
        <w:t>(</w:t>
      </w:r>
      <w:r w:rsidR="0002240E" w:rsidRPr="00981626">
        <w:rPr>
          <w:rFonts w:ascii="Arial" w:hAnsi="Arial" w:cs="Arial"/>
          <w:noProof/>
        </w:rPr>
        <w:t>2017)</w:t>
      </w:r>
      <w:r w:rsidRPr="00981626">
        <w:rPr>
          <w:rFonts w:ascii="Arial" w:hAnsi="Arial" w:cs="Arial"/>
        </w:rPr>
        <w:fldChar w:fldCharType="end"/>
      </w:r>
      <w:r w:rsidRPr="00981626">
        <w:rPr>
          <w:rFonts w:ascii="Arial" w:hAnsi="Arial" w:cs="Arial"/>
        </w:rPr>
        <w:t xml:space="preserve"> men</w:t>
      </w:r>
      <w:r w:rsidR="005C0D6A" w:rsidRPr="00981626">
        <w:rPr>
          <w:rFonts w:ascii="Arial" w:hAnsi="Arial" w:cs="Arial"/>
        </w:rPr>
        <w:t xml:space="preserve">gemukakan </w:t>
      </w:r>
      <w:r w:rsidRPr="00981626">
        <w:rPr>
          <w:rFonts w:ascii="Arial" w:hAnsi="Arial" w:cs="Arial"/>
        </w:rPr>
        <w:t xml:space="preserve"> kesempatan mem</w:t>
      </w:r>
      <w:r w:rsidR="005C0D6A" w:rsidRPr="00981626">
        <w:rPr>
          <w:rFonts w:ascii="Arial" w:hAnsi="Arial" w:cs="Arial"/>
        </w:rPr>
        <w:t xml:space="preserve">punyai </w:t>
      </w:r>
      <w:r w:rsidRPr="00981626">
        <w:rPr>
          <w:rFonts w:ascii="Arial" w:hAnsi="Arial" w:cs="Arial"/>
        </w:rPr>
        <w:t xml:space="preserve">pengaruh terhadap kecurangan akademik. Sebelumnya penelitian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Zaini","given":"Mohammad","non-dropping-particle":"","parse-names":false,"suffix":""},{"dropping-particle":"","family":"Carolina","given":"Anita","non-dropping-particle":"","parse-names":false,"suffix":""},{"dropping-particle":"","family":"Setiaawan","given":"Achdiar redy","non-dropping-particle":"","parse-names":false,"suffix":""}],"container-title":"Jurnal Promiosi","id":"ITEM-1","issued":{"date-parts":[["2015"]]},"page":"1-20","title":"Analisis Pengaruh Fraud Diamond dan Gone Theory Terhadap Academic Fraud ( Studi Kasus Mahasiswa Akuntansi Se-Madura )","type":"article-journal","volume":"4"},"uris":["http://www.mendeley.com/documents/?uuid=b30e171d-07ae-43da-8c40-ddf1e73090bb"]}],"mendeley":{"formattedCitation":"(Zaini, Carolina, &amp; Setiaawan, 2015)","plainTextFormattedCitation":"(Zaini, Carolina, &amp; Setiaawan, 2015)","previouslyFormattedCitation":"(Zaini, Carolina, and Setiaawan 2015)"},"properties":{"noteIndex":0},"schema":"https://github.com/citation-style-language/schema/raw/master/csl-citation.json"}</w:instrText>
      </w:r>
      <w:r w:rsidRPr="00981626">
        <w:rPr>
          <w:rFonts w:ascii="Arial" w:hAnsi="Arial" w:cs="Arial"/>
        </w:rPr>
        <w:fldChar w:fldCharType="separate"/>
      </w:r>
      <w:r w:rsidR="005C0D6A" w:rsidRPr="00981626">
        <w:rPr>
          <w:rFonts w:ascii="Arial" w:hAnsi="Arial" w:cs="Arial"/>
          <w:noProof/>
        </w:rPr>
        <w:t>Zaini, Carolina, &amp; Setiaawan (</w:t>
      </w:r>
      <w:r w:rsidR="0002240E" w:rsidRPr="00981626">
        <w:rPr>
          <w:rFonts w:ascii="Arial" w:hAnsi="Arial" w:cs="Arial"/>
          <w:noProof/>
        </w:rPr>
        <w:t>2015)</w:t>
      </w:r>
      <w:r w:rsidRPr="00981626">
        <w:rPr>
          <w:rFonts w:ascii="Arial" w:hAnsi="Arial" w:cs="Arial"/>
        </w:rPr>
        <w:fldChar w:fldCharType="end"/>
      </w:r>
      <w:r w:rsidRPr="00981626">
        <w:rPr>
          <w:rFonts w:ascii="Arial" w:hAnsi="Arial" w:cs="Arial"/>
        </w:rPr>
        <w:t xml:space="preserve"> me</w:t>
      </w:r>
      <w:r w:rsidR="005C0D6A" w:rsidRPr="00981626">
        <w:rPr>
          <w:rFonts w:ascii="Arial" w:hAnsi="Arial" w:cs="Arial"/>
        </w:rPr>
        <w:t>ngemukakan</w:t>
      </w:r>
      <w:r w:rsidRPr="00981626">
        <w:rPr>
          <w:rFonts w:ascii="Arial" w:hAnsi="Arial" w:cs="Arial"/>
        </w:rPr>
        <w:t xml:space="preserve"> bahwa kesempatan </w:t>
      </w:r>
      <w:r w:rsidR="00976165" w:rsidRPr="00981626">
        <w:rPr>
          <w:rFonts w:ascii="Arial" w:hAnsi="Arial" w:cs="Arial"/>
        </w:rPr>
        <w:t xml:space="preserve">dan kecurangan kademik </w:t>
      </w:r>
      <w:r w:rsidRPr="00981626">
        <w:rPr>
          <w:rFonts w:ascii="Arial" w:hAnsi="Arial" w:cs="Arial"/>
        </w:rPr>
        <w:t>tidak</w:t>
      </w:r>
      <w:r w:rsidR="005C0D6A" w:rsidRPr="00981626">
        <w:rPr>
          <w:rFonts w:ascii="Arial" w:hAnsi="Arial" w:cs="Arial"/>
        </w:rPr>
        <w:t xml:space="preserve"> mempunyai</w:t>
      </w:r>
      <w:r w:rsidR="00C9407D" w:rsidRPr="00981626">
        <w:rPr>
          <w:rFonts w:ascii="Arial" w:hAnsi="Arial" w:cs="Arial"/>
        </w:rPr>
        <w:t xml:space="preserve"> pengaruh</w:t>
      </w:r>
      <w:r w:rsidR="00976165" w:rsidRPr="00981626">
        <w:rPr>
          <w:rFonts w:ascii="Arial" w:hAnsi="Arial" w:cs="Arial"/>
        </w:rPr>
        <w:t>.</w:t>
      </w:r>
      <w:r w:rsidR="005C0D6A" w:rsidRPr="00981626">
        <w:rPr>
          <w:rFonts w:ascii="Arial" w:hAnsi="Arial" w:cs="Arial"/>
        </w:rPr>
        <w:t xml:space="preserve"> </w:t>
      </w:r>
      <w:r w:rsidRPr="00981626">
        <w:rPr>
          <w:rFonts w:ascii="Arial" w:hAnsi="Arial" w:cs="Arial"/>
        </w:rPr>
        <w:t xml:space="preserve">Kesempatan tidak </w:t>
      </w:r>
      <w:r w:rsidR="005C0D6A" w:rsidRPr="00981626">
        <w:rPr>
          <w:rFonts w:ascii="Arial" w:hAnsi="Arial" w:cs="Arial"/>
        </w:rPr>
        <w:t xml:space="preserve">mempunyai </w:t>
      </w:r>
      <w:r w:rsidRPr="00981626">
        <w:rPr>
          <w:rFonts w:ascii="Arial" w:hAnsi="Arial" w:cs="Arial"/>
        </w:rPr>
        <w:t xml:space="preserve">pengaruh </w:t>
      </w:r>
      <w:r w:rsidR="005C0D6A" w:rsidRPr="00981626">
        <w:rPr>
          <w:rFonts w:ascii="Arial" w:hAnsi="Arial" w:cs="Arial"/>
        </w:rPr>
        <w:t>pada</w:t>
      </w:r>
      <w:r w:rsidRPr="00981626">
        <w:rPr>
          <w:rFonts w:ascii="Arial" w:hAnsi="Arial" w:cs="Arial"/>
        </w:rPr>
        <w:t xml:space="preserve"> kecurangan akademik </w:t>
      </w:r>
      <w:r w:rsidR="005C0D6A" w:rsidRPr="00981626">
        <w:rPr>
          <w:rFonts w:ascii="Arial" w:hAnsi="Arial" w:cs="Arial"/>
        </w:rPr>
        <w:t xml:space="preserve">karena saat ujian berlangsung mahasiswa tidak boleh memilih tempat duduk serta dijaga ketat oleh pengawas sehingga tidak dapat melakukan tindakan curang. </w:t>
      </w:r>
      <w:r w:rsidRPr="00981626">
        <w:rPr>
          <w:rFonts w:ascii="Arial" w:hAnsi="Arial" w:cs="Arial"/>
        </w:rPr>
        <w:t>Selain itu</w:t>
      </w:r>
      <w:r w:rsidR="00935EC5" w:rsidRPr="00981626">
        <w:rPr>
          <w:rFonts w:ascii="Arial" w:hAnsi="Arial" w:cs="Arial"/>
        </w:rPr>
        <w:t xml:space="preserve"> </w:t>
      </w:r>
      <w:r w:rsidR="00935EC5" w:rsidRPr="00981626">
        <w:rPr>
          <w:rFonts w:ascii="Arial" w:hAnsi="Arial" w:cs="Arial"/>
        </w:rPr>
        <w:lastRenderedPageBreak/>
        <w:t>mahasiswa enggan melakukan tindakan curang karena</w:t>
      </w:r>
      <w:r w:rsidRPr="00981626">
        <w:rPr>
          <w:rFonts w:ascii="Arial" w:hAnsi="Arial" w:cs="Arial"/>
        </w:rPr>
        <w:t xml:space="preserve"> ancaman mendapat nilai “E” apabila </w:t>
      </w:r>
      <w:r w:rsidR="003D6548" w:rsidRPr="00981626">
        <w:rPr>
          <w:rFonts w:ascii="Arial" w:hAnsi="Arial" w:cs="Arial"/>
        </w:rPr>
        <w:t>terbukti curang</w:t>
      </w:r>
      <w:r w:rsidR="00935EC5" w:rsidRPr="00981626">
        <w:rPr>
          <w:rFonts w:ascii="Arial" w:hAnsi="Arial" w:cs="Arial"/>
        </w:rPr>
        <w:t>.</w:t>
      </w:r>
      <w:r w:rsidR="005C0D6A" w:rsidRPr="00981626">
        <w:rPr>
          <w:rFonts w:ascii="Arial" w:hAnsi="Arial" w:cs="Arial"/>
        </w:rPr>
        <w:t xml:space="preserve"> </w:t>
      </w:r>
      <w:r w:rsidRPr="00981626">
        <w:rPr>
          <w:rFonts w:ascii="Arial" w:hAnsi="Arial" w:cs="Arial"/>
          <w:color w:val="000000"/>
        </w:rPr>
        <w:t>Berdasarkan uraian diatas maka dirumuskan hipotesis yaitu:</w:t>
      </w:r>
    </w:p>
    <w:p w:rsidR="00AC58E8" w:rsidRPr="00981626" w:rsidRDefault="00AC58E8" w:rsidP="00D82259">
      <w:pPr>
        <w:pStyle w:val="ListParagraph"/>
        <w:tabs>
          <w:tab w:val="left" w:pos="90"/>
        </w:tabs>
        <w:autoSpaceDE w:val="0"/>
        <w:autoSpaceDN w:val="0"/>
        <w:adjustRightInd w:val="0"/>
        <w:spacing w:before="240" w:after="0" w:line="240" w:lineRule="auto"/>
        <w:ind w:left="0" w:firstLine="720"/>
        <w:jc w:val="both"/>
        <w:rPr>
          <w:rFonts w:ascii="Arial" w:hAnsi="Arial" w:cs="Arial"/>
        </w:rPr>
      </w:pPr>
    </w:p>
    <w:p w:rsidR="001B21BC" w:rsidRDefault="001B21BC" w:rsidP="00AF43EF">
      <w:pPr>
        <w:pStyle w:val="ListParagraph"/>
        <w:tabs>
          <w:tab w:val="left" w:pos="90"/>
        </w:tabs>
        <w:autoSpaceDE w:val="0"/>
        <w:autoSpaceDN w:val="0"/>
        <w:adjustRightInd w:val="0"/>
        <w:spacing w:before="240" w:after="0" w:line="240" w:lineRule="auto"/>
        <w:ind w:left="0"/>
        <w:jc w:val="both"/>
        <w:rPr>
          <w:rFonts w:ascii="Arial" w:hAnsi="Arial" w:cs="Arial"/>
        </w:rPr>
      </w:pPr>
      <w:r w:rsidRPr="00981626">
        <w:rPr>
          <w:rFonts w:ascii="Arial" w:hAnsi="Arial" w:cs="Arial"/>
        </w:rPr>
        <w:t>H2: Kesempatan berpengaruh positif</w:t>
      </w:r>
      <w:r w:rsidR="00935EC5" w:rsidRPr="00981626">
        <w:rPr>
          <w:rFonts w:ascii="Arial" w:hAnsi="Arial" w:cs="Arial"/>
        </w:rPr>
        <w:t xml:space="preserve"> signifikan</w:t>
      </w:r>
      <w:r w:rsidRPr="00981626">
        <w:rPr>
          <w:rFonts w:ascii="Arial" w:hAnsi="Arial" w:cs="Arial"/>
        </w:rPr>
        <w:t xml:space="preserve"> terhadap perilaku kecurangan akademik mahasiswa.</w:t>
      </w:r>
    </w:p>
    <w:p w:rsidR="00AC58E8" w:rsidRDefault="00AC58E8" w:rsidP="00AF43EF">
      <w:pPr>
        <w:pStyle w:val="ListParagraph"/>
        <w:tabs>
          <w:tab w:val="left" w:pos="90"/>
        </w:tabs>
        <w:autoSpaceDE w:val="0"/>
        <w:autoSpaceDN w:val="0"/>
        <w:adjustRightInd w:val="0"/>
        <w:spacing w:before="240" w:after="0" w:line="240" w:lineRule="auto"/>
        <w:ind w:left="0"/>
        <w:jc w:val="both"/>
        <w:rPr>
          <w:rFonts w:ascii="Arial" w:hAnsi="Arial" w:cs="Arial"/>
          <w:b/>
        </w:rPr>
      </w:pPr>
    </w:p>
    <w:p w:rsidR="00AC58E8" w:rsidRDefault="00AC58E8" w:rsidP="00AF43EF">
      <w:pPr>
        <w:pStyle w:val="ListParagraph"/>
        <w:tabs>
          <w:tab w:val="left" w:pos="90"/>
        </w:tabs>
        <w:autoSpaceDE w:val="0"/>
        <w:autoSpaceDN w:val="0"/>
        <w:adjustRightInd w:val="0"/>
        <w:spacing w:before="240" w:after="0" w:line="240" w:lineRule="auto"/>
        <w:ind w:left="0"/>
        <w:jc w:val="both"/>
        <w:rPr>
          <w:rFonts w:ascii="Arial" w:hAnsi="Arial" w:cs="Arial"/>
          <w:b/>
          <w:lang w:val="id-ID"/>
        </w:rPr>
      </w:pPr>
      <w:r>
        <w:rPr>
          <w:rFonts w:ascii="Arial" w:hAnsi="Arial" w:cs="Arial"/>
          <w:b/>
          <w:lang w:val="id-ID"/>
        </w:rPr>
        <w:t>RASIONALISASI</w:t>
      </w:r>
    </w:p>
    <w:p w:rsidR="00AC58E8" w:rsidRPr="00AC58E8" w:rsidRDefault="00AC58E8" w:rsidP="00AF43EF">
      <w:pPr>
        <w:pStyle w:val="ListParagraph"/>
        <w:tabs>
          <w:tab w:val="left" w:pos="90"/>
        </w:tabs>
        <w:autoSpaceDE w:val="0"/>
        <w:autoSpaceDN w:val="0"/>
        <w:adjustRightInd w:val="0"/>
        <w:spacing w:before="240" w:after="0" w:line="240" w:lineRule="auto"/>
        <w:ind w:left="0"/>
        <w:jc w:val="both"/>
        <w:rPr>
          <w:rFonts w:ascii="Arial" w:hAnsi="Arial" w:cs="Arial"/>
          <w:b/>
          <w:lang w:val="id-ID"/>
        </w:rPr>
      </w:pPr>
    </w:p>
    <w:p w:rsidR="001B21BC" w:rsidRPr="00981626" w:rsidRDefault="001B21BC" w:rsidP="00AF43EF">
      <w:pPr>
        <w:pStyle w:val="ListParagraph"/>
        <w:autoSpaceDE w:val="0"/>
        <w:autoSpaceDN w:val="0"/>
        <w:adjustRightInd w:val="0"/>
        <w:spacing w:before="240" w:after="0" w:line="240" w:lineRule="auto"/>
        <w:ind w:left="0" w:firstLine="720"/>
        <w:jc w:val="both"/>
        <w:rPr>
          <w:rFonts w:ascii="Arial" w:hAnsi="Arial" w:cs="Arial"/>
        </w:rPr>
      </w:pPr>
      <w:r w:rsidRPr="00981626">
        <w:rPr>
          <w:rFonts w:ascii="Arial" w:hAnsi="Arial" w:cs="Arial"/>
        </w:rPr>
        <w:t>Rasionalisasi pada mahasiswa berpengaruh langsung</w:t>
      </w:r>
      <w:r w:rsidR="00D355C7" w:rsidRPr="00981626">
        <w:rPr>
          <w:rFonts w:ascii="Arial" w:hAnsi="Arial" w:cs="Arial"/>
        </w:rPr>
        <w:t xml:space="preserve"> pada pelaku yang senantiasa melakukan pembenaran dari apa yang sudah dilakukan.</w:t>
      </w:r>
      <w:r w:rsidRPr="00981626">
        <w:rPr>
          <w:rFonts w:ascii="Arial" w:hAnsi="Arial" w:cs="Arial"/>
        </w:rPr>
        <w:t xml:space="preserve"> Pelaku akan </w:t>
      </w:r>
      <w:r w:rsidR="00D355C7" w:rsidRPr="00981626">
        <w:rPr>
          <w:rFonts w:ascii="Arial" w:hAnsi="Arial" w:cs="Arial"/>
        </w:rPr>
        <w:t xml:space="preserve">membenarkan untuk mengesampingkan ketidak konsistensi antara apa yang dilakukan dengan apa yang pelaku tau </w:t>
      </w:r>
      <w:r w:rsidRPr="00981626">
        <w:rPr>
          <w:rFonts w:ascii="Arial" w:hAnsi="Arial" w:cs="Arial"/>
        </w:rPr>
        <w:fldChar w:fldCharType="begin" w:fldLock="1"/>
      </w:r>
      <w:r w:rsidR="0002240E" w:rsidRPr="00981626">
        <w:rPr>
          <w:rFonts w:ascii="Arial" w:hAnsi="Arial" w:cs="Arial"/>
        </w:rPr>
        <w:instrText>ADDIN CSL_CITATION {"citationItems":[{"id":"ITEM-1","itemData":{"DOI":"10.1192/bjp.111.479.1009-a","ISSN":"0007-1250","author":[{"dropping-particle":"","family":"Ridhayana","given":"Risna","non-dropping-particle":"","parse-names":false,"suffix":""}],"container-title":"Jurnal Riset Akuntansi","id":"ITEM-1","issued":{"date-parts":[["2018"]]},"page":"112-121","title":"Pengaruh Fraud Triangle dan Tingkat Religiusitas terhadap Kecurangan Akademik [Studi pada mahasiswa S-1 Universitas Khairun]","type":"article-journal","volume":"5"},"uris":["http://www.mendeley.com/documents/?uuid=208d529b-f6ba-48da-bfca-a02c1b195451"]}],"mendeley":{"formattedCitation":"(Ridhayana, 2018)","plainTextFormattedCitation":"(Ridhayana, 2018)","previouslyFormattedCitation":"(Ridhayana 2018)"},"properties":{"noteIndex":0},"schema":"https://github.com/citation-style-language/schema/raw/master/csl-citation.json"}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(Ridhayana, 2018)</w:t>
      </w:r>
      <w:r w:rsidRPr="00981626">
        <w:rPr>
          <w:rFonts w:ascii="Arial" w:hAnsi="Arial" w:cs="Arial"/>
        </w:rPr>
        <w:fldChar w:fldCharType="end"/>
      </w:r>
      <w:r w:rsidRPr="00981626">
        <w:rPr>
          <w:rFonts w:ascii="Arial" w:hAnsi="Arial" w:cs="Arial"/>
        </w:rPr>
        <w:t xml:space="preserve">.Rasionalisasi membuat pelaku kecurangan mencari pembenaran atas apa yang dilakukannya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Zaini","given":"Mohammad","non-dropping-particle":"","parse-names":false,"suffix":""},{"dropping-particle":"","family":"Carolina","given":"Anita","non-dropping-particle":"","parse-names":false,"suffix":""},{"dropping-particle":"","family":"Setiaawan","given":"Achdiar redy","non-dropping-particle":"","parse-names":false,"suffix":""}],"container-title":"Jurnal Promiosi","id":"ITEM-1","issued":{"date-parts":[["2015"]]},"page":"1-20","title":"Analisis Pengaruh Fraud Diamond dan Gone Theory Terhadap Academic Fraud ( Studi Kasus Mahasiswa Akuntansi Se-Madura )","type":"article-journal","volume":"4"},"uris":["http://www.mendeley.com/documents/?uuid=b30e171d-07ae-43da-8c40-ddf1e73090bb"]}],"mendeley":{"formattedCitation":"(Zaini et al., 2015)","plainTextFormattedCitation":"(Zaini et al., 2015)","previouslyFormattedCitation":"(Zaini et al. 2015)"},"properties":{"noteIndex":0},"schema":"https://github.com/citation-style-language/schema/raw/master/csl-citation.json"}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(Zaini et al., 2015)</w:t>
      </w:r>
      <w:r w:rsidRPr="00981626">
        <w:rPr>
          <w:rFonts w:ascii="Arial" w:hAnsi="Arial" w:cs="Arial"/>
        </w:rPr>
        <w:fldChar w:fldCharType="end"/>
      </w:r>
      <w:r w:rsidRPr="00981626">
        <w:rPr>
          <w:rFonts w:ascii="Arial" w:hAnsi="Arial" w:cs="Arial"/>
        </w:rPr>
        <w:t xml:space="preserve">. Semakin tinggi rasionalisasi semakin tinggi pula kemungkinan melaukan kecurangan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Munirah","given":"Anisatul","non-dropping-particle":"","parse-names":false,"suffix":""},{"dropping-particle":"","family":"Nurkhin","given":"Ahmad","non-dropping-particle":"","parse-names":false,"suffix":""}],"container-title":"Economics Development Analysis Journal","id":"ITEM-1","issue":"1","issued":{"date-parts":[["2018"]]},"page":"120-139","title":"Pengaruh Faktor-Faktor Fraud Diamond dan Gone Theory Terhadap Kecurangan Akademik","type":"article-journal","volume":"3"},"uris":["http://www.mendeley.com/documents/?uuid=c3ad6ca5-7dcf-4b2b-a31a-2131db4685ca"]}],"mendeley":{"formattedCitation":"(Munirah &amp; Nurkhin, 2018)","plainTextFormattedCitation":"(Munirah &amp; Nurkhin, 2018)","previouslyFormattedCitation":"(Munirah and Nurkhin 2018)"},"properties":{"noteIndex":0},"schema":"https://github.com/citation-style-language/schema/raw/master/csl-citation.json"}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(Munirah &amp; Nurkhin, 2018)</w:t>
      </w:r>
      <w:r w:rsidRPr="00981626">
        <w:rPr>
          <w:rFonts w:ascii="Arial" w:hAnsi="Arial" w:cs="Arial"/>
        </w:rPr>
        <w:fldChar w:fldCharType="end"/>
      </w:r>
      <w:r w:rsidRPr="00981626">
        <w:rPr>
          <w:rFonts w:ascii="Arial" w:hAnsi="Arial" w:cs="Arial"/>
        </w:rPr>
        <w:t xml:space="preserve">. </w:t>
      </w:r>
    </w:p>
    <w:p w:rsidR="001B21BC" w:rsidRPr="00981626" w:rsidRDefault="001B21BC" w:rsidP="00AF43EF">
      <w:pPr>
        <w:pStyle w:val="ListParagraph"/>
        <w:autoSpaceDE w:val="0"/>
        <w:autoSpaceDN w:val="0"/>
        <w:adjustRightInd w:val="0"/>
        <w:spacing w:before="240" w:after="0" w:line="240" w:lineRule="auto"/>
        <w:ind w:left="0" w:firstLine="720"/>
        <w:jc w:val="both"/>
        <w:rPr>
          <w:rFonts w:ascii="Arial" w:hAnsi="Arial" w:cs="Arial"/>
          <w:color w:val="000000"/>
        </w:rPr>
      </w:pPr>
      <w:r w:rsidRPr="00981626">
        <w:rPr>
          <w:rFonts w:ascii="Arial" w:hAnsi="Arial" w:cs="Arial"/>
        </w:rPr>
        <w:t xml:space="preserve">Berdasarkan penelitian </w:t>
      </w:r>
      <w:r w:rsidRPr="00981626">
        <w:rPr>
          <w:rFonts w:ascii="Arial" w:hAnsi="Arial" w:cs="Arial"/>
        </w:rPr>
        <w:fldChar w:fldCharType="begin" w:fldLock="1"/>
      </w:r>
      <w:r w:rsidR="0002240E" w:rsidRPr="00981626">
        <w:rPr>
          <w:rFonts w:ascii="Arial" w:hAnsi="Arial" w:cs="Arial"/>
        </w:rPr>
        <w:instrText>ADDIN CSL_CITATION {"citationItems":[{"id":"ITEM-1","itemData":{"abstract":"This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Aktual","id":"ITEM-1","issue":"2","issued":{"date-parts":[["2017"]]},"page":"121-133","title":"Pengaruh Dimensi Fraud Diamond Terhadap Perilaku Kecurangan Akademik","type":"article-journal","volume":"4"},"uris":["http://www.mendeley.com/documents/?uuid=8387bada-01ff-49c8-833a-cca67228bae2"]}],"mendeley":{"formattedCitation":"(Murdiansyah, Sudarma, &amp; Nurkholis, 2017)","plainTextFormattedCitation":"(Murdiansyah, Sudarma, &amp; Nurkholis, 2017)","previouslyFormattedCitation":"(Murdiansyah et al. 2017)"},"properties":{"noteIndex":0},"schema":"https://github.com/citation-style-language/schema/raw/master/csl-citation.json"}</w:instrText>
      </w:r>
      <w:r w:rsidRPr="00981626">
        <w:rPr>
          <w:rFonts w:ascii="Arial" w:hAnsi="Arial" w:cs="Arial"/>
        </w:rPr>
        <w:fldChar w:fldCharType="separate"/>
      </w:r>
      <w:r w:rsidR="00825F5A" w:rsidRPr="00981626">
        <w:rPr>
          <w:rFonts w:ascii="Arial" w:hAnsi="Arial" w:cs="Arial"/>
          <w:noProof/>
        </w:rPr>
        <w:t>Nurkholis</w:t>
      </w:r>
      <w:r w:rsidR="0002240E" w:rsidRPr="00981626">
        <w:rPr>
          <w:rFonts w:ascii="Arial" w:hAnsi="Arial" w:cs="Arial"/>
          <w:noProof/>
        </w:rPr>
        <w:t xml:space="preserve"> </w:t>
      </w:r>
      <w:r w:rsidR="00825F5A" w:rsidRPr="00981626">
        <w:rPr>
          <w:rFonts w:ascii="Arial" w:hAnsi="Arial" w:cs="Arial"/>
          <w:noProof/>
        </w:rPr>
        <w:t>(</w:t>
      </w:r>
      <w:r w:rsidR="0002240E" w:rsidRPr="00981626">
        <w:rPr>
          <w:rFonts w:ascii="Arial" w:hAnsi="Arial" w:cs="Arial"/>
          <w:noProof/>
        </w:rPr>
        <w:t>2017)</w:t>
      </w:r>
      <w:r w:rsidRPr="00981626">
        <w:rPr>
          <w:rFonts w:ascii="Arial" w:hAnsi="Arial" w:cs="Arial"/>
        </w:rPr>
        <w:fldChar w:fldCharType="end"/>
      </w:r>
      <w:r w:rsidRPr="00981626">
        <w:rPr>
          <w:rFonts w:ascii="Arial" w:hAnsi="Arial" w:cs="Arial"/>
        </w:rPr>
        <w:t xml:space="preserve"> rasionalisasi menunjukan pengaruh terhadap kecurangan akademik. Berbanding terbalik </w:t>
      </w:r>
      <w:r w:rsidR="00DF2A22" w:rsidRPr="00981626">
        <w:rPr>
          <w:rFonts w:ascii="Arial" w:hAnsi="Arial" w:cs="Arial"/>
        </w:rPr>
        <w:t>dengan yang diteliti</w:t>
      </w:r>
      <w:r w:rsidRPr="00981626">
        <w:rPr>
          <w:rFonts w:ascii="Arial" w:hAnsi="Arial" w:cs="Arial"/>
        </w:rPr>
        <w:t xml:space="preserve">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{"citationItems":[{"id":"ITEM-1","itemData":{"author":[{"dropping-particle":"","family":"Aziz","given":"M Rusydi","non-dropping-particle":"","parse-names":false,"suffix":""},{"dropping-particle":"","family":"Novianti","given":"Nurlita","non-dropping-particle":"","parse-names":false,"suffix":""}],"container-title":"Jurnal Ilmiah Mahasiswa FEB","id":"ITEM-1","issued":{"date-parts":[["2016"]]},"title":"Analisis Pengaruh Fraud Diamond, Integritas, dan Religiusitas terhadap Perilaku Kecurangan Akademik Mahasiswa [Studi Kasus pada Mahasiswa Akuntansi Konsentrasi Syariah Universitas Brawijaya]","type":"article-journal","volume":"4"},"uris":["http://www.mendeley.com/documents/?uuid=adfbc5fe-8b63-4a7c-a0fc-9bdcc9a92df4"]}],"mendeley":{"formattedCitation":"(Aziz &amp; Novianti, 2016)","plainTextFormattedCitation":"(Aziz &amp; Novianti, 2016)","previouslyFormattedCitation":"(Aziz and Novianti 2016)"},"properties":{"noteIndex":0},"schema":"https://github.com/citation-style-language/schema/raw/master/csl-citation.json"}</w:instrText>
      </w:r>
      <w:r w:rsidRPr="00981626">
        <w:rPr>
          <w:rFonts w:ascii="Arial" w:hAnsi="Arial" w:cs="Arial"/>
        </w:rPr>
        <w:fldChar w:fldCharType="separate"/>
      </w:r>
      <w:r w:rsidR="00DF2A22" w:rsidRPr="00981626">
        <w:rPr>
          <w:rFonts w:ascii="Arial" w:hAnsi="Arial" w:cs="Arial"/>
          <w:noProof/>
        </w:rPr>
        <w:t>Aziz &amp; Novianti (</w:t>
      </w:r>
      <w:r w:rsidR="0002240E" w:rsidRPr="00981626">
        <w:rPr>
          <w:rFonts w:ascii="Arial" w:hAnsi="Arial" w:cs="Arial"/>
          <w:noProof/>
        </w:rPr>
        <w:t>2016)</w:t>
      </w:r>
      <w:r w:rsidRPr="00981626">
        <w:rPr>
          <w:rFonts w:ascii="Arial" w:hAnsi="Arial" w:cs="Arial"/>
        </w:rPr>
        <w:fldChar w:fldCharType="end"/>
      </w:r>
      <w:r w:rsidRPr="00981626">
        <w:rPr>
          <w:rFonts w:ascii="Arial" w:hAnsi="Arial" w:cs="Arial"/>
        </w:rPr>
        <w:t xml:space="preserve"> yang menunjukkan bahwa rasionalisasi tidak </w:t>
      </w:r>
      <w:r w:rsidR="007773AF" w:rsidRPr="00981626">
        <w:rPr>
          <w:rFonts w:ascii="Arial" w:hAnsi="Arial" w:cs="Arial"/>
        </w:rPr>
        <w:t xml:space="preserve">mempunyai </w:t>
      </w:r>
      <w:r w:rsidRPr="00981626">
        <w:rPr>
          <w:rFonts w:ascii="Arial" w:hAnsi="Arial" w:cs="Arial"/>
        </w:rPr>
        <w:t xml:space="preserve">pengaruh </w:t>
      </w:r>
      <w:r w:rsidR="007773AF" w:rsidRPr="00981626">
        <w:rPr>
          <w:rFonts w:ascii="Arial" w:hAnsi="Arial" w:cs="Arial"/>
        </w:rPr>
        <w:t>dengan</w:t>
      </w:r>
      <w:r w:rsidRPr="00981626">
        <w:rPr>
          <w:rFonts w:ascii="Arial" w:hAnsi="Arial" w:cs="Arial"/>
        </w:rPr>
        <w:t xml:space="preserve"> kecurangan akademik. </w:t>
      </w:r>
      <w:r w:rsidRPr="00981626">
        <w:rPr>
          <w:rFonts w:ascii="Arial" w:hAnsi="Arial" w:cs="Arial"/>
          <w:color w:val="000000"/>
        </w:rPr>
        <w:t>Berdasarkan uraian diatas maka dirumuskan hipotesis yaitu:</w:t>
      </w:r>
    </w:p>
    <w:p w:rsidR="00AC58E8" w:rsidRDefault="00AC58E8" w:rsidP="00AF43EF">
      <w:pPr>
        <w:pStyle w:val="ListParagraph"/>
        <w:autoSpaceDE w:val="0"/>
        <w:autoSpaceDN w:val="0"/>
        <w:adjustRightInd w:val="0"/>
        <w:spacing w:before="240" w:after="0" w:line="240" w:lineRule="auto"/>
        <w:ind w:left="0"/>
        <w:jc w:val="both"/>
        <w:rPr>
          <w:rFonts w:ascii="Arial" w:hAnsi="Arial" w:cs="Arial"/>
        </w:rPr>
      </w:pPr>
    </w:p>
    <w:p w:rsidR="001B21BC" w:rsidRPr="00981626" w:rsidRDefault="001B21BC" w:rsidP="00AF43EF">
      <w:pPr>
        <w:pStyle w:val="ListParagraph"/>
        <w:autoSpaceDE w:val="0"/>
        <w:autoSpaceDN w:val="0"/>
        <w:adjustRightInd w:val="0"/>
        <w:spacing w:before="240" w:after="0" w:line="240" w:lineRule="auto"/>
        <w:ind w:left="0"/>
        <w:jc w:val="both"/>
        <w:rPr>
          <w:rFonts w:ascii="Arial" w:hAnsi="Arial" w:cs="Arial"/>
          <w:b/>
        </w:rPr>
      </w:pPr>
      <w:r w:rsidRPr="00981626">
        <w:rPr>
          <w:rFonts w:ascii="Arial" w:hAnsi="Arial" w:cs="Arial"/>
        </w:rPr>
        <w:t>H3 : Rasionalisasi berpengaruh</w:t>
      </w:r>
      <w:r w:rsidR="007773AF" w:rsidRPr="00981626">
        <w:rPr>
          <w:rFonts w:ascii="Arial" w:hAnsi="Arial" w:cs="Arial"/>
        </w:rPr>
        <w:t xml:space="preserve"> positif signifikan</w:t>
      </w:r>
      <w:r w:rsidRPr="00981626">
        <w:rPr>
          <w:rFonts w:ascii="Arial" w:hAnsi="Arial" w:cs="Arial"/>
        </w:rPr>
        <w:t xml:space="preserve"> terhadap perilaku kecurangan akademik mahasiswa. </w:t>
      </w:r>
    </w:p>
    <w:p w:rsidR="00AC58E8" w:rsidRDefault="00AC58E8" w:rsidP="00AC58E8">
      <w:pPr>
        <w:spacing w:line="240" w:lineRule="auto"/>
        <w:contextualSpacing/>
        <w:jc w:val="both"/>
        <w:rPr>
          <w:rStyle w:val="A2"/>
          <w:rFonts w:ascii="Arial" w:hAnsi="Arial" w:cs="Arial"/>
          <w:sz w:val="22"/>
          <w:szCs w:val="22"/>
        </w:rPr>
      </w:pPr>
    </w:p>
    <w:p w:rsidR="00AC58E8" w:rsidRPr="00AC58E8" w:rsidRDefault="00AC58E8" w:rsidP="00AC58E8">
      <w:pPr>
        <w:spacing w:line="240" w:lineRule="auto"/>
        <w:contextualSpacing/>
        <w:jc w:val="both"/>
        <w:rPr>
          <w:rStyle w:val="A2"/>
          <w:rFonts w:ascii="Arial" w:hAnsi="Arial" w:cs="Arial"/>
          <w:b/>
          <w:sz w:val="22"/>
          <w:szCs w:val="22"/>
          <w:lang w:val="id-ID"/>
        </w:rPr>
      </w:pPr>
      <w:r w:rsidRPr="00AC58E8">
        <w:rPr>
          <w:rStyle w:val="A2"/>
          <w:rFonts w:ascii="Arial" w:hAnsi="Arial" w:cs="Arial"/>
          <w:b/>
          <w:sz w:val="22"/>
          <w:szCs w:val="22"/>
          <w:lang w:val="id-ID"/>
        </w:rPr>
        <w:t>KEMAMPUAN</w:t>
      </w:r>
    </w:p>
    <w:p w:rsidR="00AC58E8" w:rsidRPr="00AC58E8" w:rsidRDefault="00AC58E8" w:rsidP="00AC58E8">
      <w:pPr>
        <w:spacing w:line="240" w:lineRule="auto"/>
        <w:contextualSpacing/>
        <w:jc w:val="both"/>
        <w:rPr>
          <w:rStyle w:val="A2"/>
          <w:rFonts w:ascii="Arial" w:hAnsi="Arial" w:cs="Arial"/>
          <w:sz w:val="22"/>
          <w:szCs w:val="22"/>
          <w:lang w:val="id-ID"/>
        </w:rPr>
      </w:pPr>
    </w:p>
    <w:p w:rsidR="001B21BC" w:rsidRPr="00981626" w:rsidRDefault="001B21BC" w:rsidP="00AF43EF">
      <w:pPr>
        <w:spacing w:line="240" w:lineRule="auto"/>
        <w:ind w:firstLine="709"/>
        <w:contextualSpacing/>
        <w:jc w:val="both"/>
        <w:rPr>
          <w:rStyle w:val="A2"/>
          <w:rFonts w:ascii="Arial" w:hAnsi="Arial" w:cs="Arial"/>
          <w:sz w:val="22"/>
          <w:szCs w:val="22"/>
        </w:rPr>
      </w:pPr>
      <w:r w:rsidRPr="00981626">
        <w:rPr>
          <w:rStyle w:val="A2"/>
          <w:rFonts w:ascii="Arial" w:hAnsi="Arial" w:cs="Arial"/>
          <w:sz w:val="22"/>
          <w:szCs w:val="22"/>
        </w:rPr>
        <w:fldChar w:fldCharType="begin" w:fldLock="1"/>
      </w:r>
      <w:r w:rsidR="0002240E" w:rsidRPr="00981626">
        <w:rPr>
          <w:rStyle w:val="A2"/>
          <w:rFonts w:ascii="Arial" w:hAnsi="Arial" w:cs="Arial"/>
          <w:sz w:val="22"/>
          <w:szCs w:val="22"/>
        </w:rPr>
        <w:instrText>ADDIN CSL_CITATION {"citationItems":[{"id":"ITEM-1","itemData":{"author":[{"dropping-particle":"","family":"Wolfe","given":"By David T","non-dropping-particle":"","parse-names":false,"suffix":""},{"dropping-particle":"","family":"Hermanson","given":"Dana R","non-dropping-particle":"","parse-names":false,"suffix":""}],"id":"ITEM-1","issue":"Exhibit 1","issued":{"date-parts":[["2014"]]},"page":"1-5","title":"Print The Fraud Diamond : Considering the Four Elements of Fraud","type":"article-journal","volume":"12"},"uris":["http://www.mendeley.com/documents/?uuid=c9df8725-2eb2-4c74-a878-fcf46c959439"]}],"mendeley":{"formattedCitation":"(Wolfe &amp; Hermanson, 2014)","plainTextFormattedCitation":"(Wolfe &amp; Hermanson, 2014)","previouslyFormattedCitation":"(Wolfe and Hermanson 2014)"},"properties":{"noteIndex":0},"schema":"https://github.com/citation-style-language/schema/raw/master/csl-citation.json"}</w:instrText>
      </w:r>
      <w:r w:rsidRPr="00981626">
        <w:rPr>
          <w:rStyle w:val="A2"/>
          <w:rFonts w:ascii="Arial" w:hAnsi="Arial" w:cs="Arial"/>
          <w:sz w:val="22"/>
          <w:szCs w:val="22"/>
        </w:rPr>
        <w:fldChar w:fldCharType="separate"/>
      </w:r>
      <w:r w:rsidR="00D6739B" w:rsidRPr="00981626">
        <w:rPr>
          <w:rStyle w:val="A2"/>
          <w:rFonts w:ascii="Arial" w:hAnsi="Arial" w:cs="Arial"/>
          <w:noProof/>
          <w:sz w:val="22"/>
          <w:szCs w:val="22"/>
        </w:rPr>
        <w:t xml:space="preserve">Wolfe &amp; Hermanson </w:t>
      </w:r>
      <w:r w:rsidR="00D6739B" w:rsidRPr="00981626">
        <w:rPr>
          <w:rFonts w:ascii="Arial" w:hAnsi="Arial" w:cs="Arial"/>
          <w:noProof/>
        </w:rPr>
        <w:t>(</w:t>
      </w:r>
      <w:r w:rsidR="00D6739B" w:rsidRPr="00981626">
        <w:rPr>
          <w:rStyle w:val="A2"/>
          <w:rFonts w:ascii="Arial" w:hAnsi="Arial" w:cs="Arial"/>
          <w:noProof/>
          <w:sz w:val="22"/>
          <w:szCs w:val="22"/>
        </w:rPr>
        <w:t>200</w:t>
      </w:r>
      <w:r w:rsidR="0002240E" w:rsidRPr="00981626">
        <w:rPr>
          <w:rStyle w:val="A2"/>
          <w:rFonts w:ascii="Arial" w:hAnsi="Arial" w:cs="Arial"/>
          <w:noProof/>
          <w:sz w:val="22"/>
          <w:szCs w:val="22"/>
        </w:rPr>
        <w:t>4)</w:t>
      </w:r>
      <w:r w:rsidRPr="00981626">
        <w:rPr>
          <w:rStyle w:val="A2"/>
          <w:rFonts w:ascii="Arial" w:hAnsi="Arial" w:cs="Arial"/>
          <w:sz w:val="22"/>
          <w:szCs w:val="22"/>
        </w:rPr>
        <w:fldChar w:fldCharType="end"/>
      </w:r>
      <w:r w:rsidRPr="00981626">
        <w:rPr>
          <w:rStyle w:val="A2"/>
          <w:rFonts w:ascii="Arial" w:hAnsi="Arial" w:cs="Arial"/>
          <w:sz w:val="22"/>
          <w:szCs w:val="22"/>
        </w:rPr>
        <w:t xml:space="preserve"> yang men</w:t>
      </w:r>
      <w:r w:rsidR="00D6739B" w:rsidRPr="00981626">
        <w:rPr>
          <w:rStyle w:val="A2"/>
          <w:rFonts w:ascii="Arial" w:hAnsi="Arial" w:cs="Arial"/>
          <w:sz w:val="22"/>
          <w:szCs w:val="22"/>
        </w:rPr>
        <w:t>gemukakan</w:t>
      </w:r>
      <w:r w:rsidRPr="00981626">
        <w:rPr>
          <w:rStyle w:val="A2"/>
          <w:rFonts w:ascii="Arial" w:hAnsi="Arial" w:cs="Arial"/>
          <w:sz w:val="22"/>
          <w:szCs w:val="22"/>
        </w:rPr>
        <w:t xml:space="preserve"> bahwa </w:t>
      </w:r>
      <w:r w:rsidRPr="00981626">
        <w:rPr>
          <w:rStyle w:val="A2"/>
          <w:rFonts w:ascii="Arial" w:hAnsi="Arial" w:cs="Arial"/>
          <w:i/>
          <w:iCs/>
          <w:sz w:val="22"/>
          <w:szCs w:val="22"/>
        </w:rPr>
        <w:t xml:space="preserve">tindakan kecurangan </w:t>
      </w:r>
      <w:r w:rsidRPr="00981626">
        <w:rPr>
          <w:rStyle w:val="A2"/>
          <w:rFonts w:ascii="Arial" w:hAnsi="Arial" w:cs="Arial"/>
          <w:sz w:val="22"/>
          <w:szCs w:val="22"/>
        </w:rPr>
        <w:t xml:space="preserve">tidak </w:t>
      </w:r>
      <w:r w:rsidR="00D6739B" w:rsidRPr="00981626">
        <w:rPr>
          <w:rStyle w:val="A2"/>
          <w:rFonts w:ascii="Arial" w:hAnsi="Arial" w:cs="Arial"/>
          <w:sz w:val="22"/>
          <w:szCs w:val="22"/>
        </w:rPr>
        <w:t>bisa</w:t>
      </w:r>
      <w:r w:rsidRPr="00981626">
        <w:rPr>
          <w:rStyle w:val="A2"/>
          <w:rFonts w:ascii="Arial" w:hAnsi="Arial" w:cs="Arial"/>
          <w:sz w:val="22"/>
          <w:szCs w:val="22"/>
        </w:rPr>
        <w:t xml:space="preserve"> terjadi </w:t>
      </w:r>
      <w:r w:rsidR="00D6739B" w:rsidRPr="00981626">
        <w:rPr>
          <w:rStyle w:val="A2"/>
          <w:rFonts w:ascii="Arial" w:hAnsi="Arial" w:cs="Arial"/>
          <w:sz w:val="22"/>
          <w:szCs w:val="22"/>
        </w:rPr>
        <w:t xml:space="preserve">apabila seorang </w:t>
      </w:r>
      <w:r w:rsidRPr="00981626">
        <w:rPr>
          <w:rStyle w:val="A2"/>
          <w:rFonts w:ascii="Arial" w:hAnsi="Arial" w:cs="Arial"/>
          <w:sz w:val="22"/>
          <w:szCs w:val="22"/>
        </w:rPr>
        <w:t xml:space="preserve">tidak </w:t>
      </w:r>
      <w:r w:rsidR="005F4503" w:rsidRPr="00981626">
        <w:rPr>
          <w:rStyle w:val="A2"/>
          <w:rFonts w:ascii="Arial" w:hAnsi="Arial" w:cs="Arial"/>
          <w:sz w:val="22"/>
          <w:szCs w:val="22"/>
        </w:rPr>
        <w:t>dibekali</w:t>
      </w:r>
      <w:r w:rsidRPr="00981626">
        <w:rPr>
          <w:rStyle w:val="A2"/>
          <w:rFonts w:ascii="Arial" w:hAnsi="Arial" w:cs="Arial"/>
          <w:sz w:val="22"/>
          <w:szCs w:val="22"/>
        </w:rPr>
        <w:t xml:space="preserve"> ke</w:t>
      </w:r>
      <w:r w:rsidR="00D6739B" w:rsidRPr="00981626">
        <w:rPr>
          <w:rStyle w:val="A2"/>
          <w:rFonts w:ascii="Arial" w:hAnsi="Arial" w:cs="Arial"/>
          <w:sz w:val="22"/>
          <w:szCs w:val="22"/>
        </w:rPr>
        <w:t>ahlian</w:t>
      </w:r>
      <w:r w:rsidRPr="00981626">
        <w:rPr>
          <w:rStyle w:val="A2"/>
          <w:rFonts w:ascii="Arial" w:hAnsi="Arial" w:cs="Arial"/>
          <w:sz w:val="22"/>
          <w:szCs w:val="22"/>
        </w:rPr>
        <w:t xml:space="preserve"> </w:t>
      </w:r>
      <w:r w:rsidR="00D6739B" w:rsidRPr="00981626">
        <w:rPr>
          <w:rStyle w:val="A2"/>
          <w:rFonts w:ascii="Arial" w:hAnsi="Arial" w:cs="Arial"/>
          <w:sz w:val="22"/>
          <w:szCs w:val="22"/>
        </w:rPr>
        <w:t>melakukan</w:t>
      </w:r>
      <w:r w:rsidRPr="00981626">
        <w:rPr>
          <w:rStyle w:val="A2"/>
          <w:rFonts w:ascii="Arial" w:hAnsi="Arial" w:cs="Arial"/>
          <w:sz w:val="22"/>
          <w:szCs w:val="22"/>
        </w:rPr>
        <w:t xml:space="preserve"> </w:t>
      </w:r>
      <w:r w:rsidR="00D6739B" w:rsidRPr="00981626">
        <w:rPr>
          <w:rStyle w:val="A2"/>
          <w:rFonts w:ascii="Arial" w:hAnsi="Arial" w:cs="Arial"/>
          <w:iCs/>
          <w:sz w:val="22"/>
          <w:szCs w:val="22"/>
        </w:rPr>
        <w:t>perbuatan curang</w:t>
      </w:r>
      <w:r w:rsidR="00053413" w:rsidRPr="00981626">
        <w:rPr>
          <w:rStyle w:val="A2"/>
          <w:rFonts w:ascii="Arial" w:hAnsi="Arial" w:cs="Arial"/>
          <w:sz w:val="22"/>
          <w:szCs w:val="22"/>
        </w:rPr>
        <w:t xml:space="preserve">. </w:t>
      </w:r>
      <w:r w:rsidRPr="00981626">
        <w:rPr>
          <w:rFonts w:ascii="Arial" w:hAnsi="Arial" w:cs="Arial"/>
          <w:iCs/>
          <w:color w:val="000000"/>
        </w:rPr>
        <w:fldChar w:fldCharType="begin" w:fldLock="1"/>
      </w:r>
      <w:r w:rsidR="0002240E" w:rsidRPr="00981626">
        <w:rPr>
          <w:rFonts w:ascii="Arial" w:hAnsi="Arial" w:cs="Arial"/>
          <w:iCs/>
          <w:color w:val="00000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wira","given":"","non-dropping-particle":"","parse-names":false,"suffix":""},{"dropping-particle":"","family":"Irianto","given":"Gugus","non-dropping-particle":"","parse-names":false,"suffix":""}],"container-title":"Journal of Chemical Information and Modeling","id":"ITEM-1","issue":"9","issued":{"date-parts":[["2018"]]},"page":"1689-1699","title":"Analisis Pengaruh Dimensi Fraud Diamond terhadap Perilaku Kecurangan Akademik Mahasiswa","type":"article-journal","volume":"53"},"uris":["http://www.mendeley.com/documents/?uuid=e1dcb376-931f-4d09-8899-5cf40e1e7221"]}],"mendeley":{"formattedCitation":"(Prawira &amp; Irianto, 2018)","plainTextFormattedCitation":"(Prawira &amp; Irianto, 2018)","previouslyFormattedCitation":"(Prawira and Irianto 2018)"},"properties":{"noteIndex":0},"schema":"https://github.com/citation-style-language/schema/raw/master/csl-citation.json"}</w:instrText>
      </w:r>
      <w:r w:rsidRPr="00981626">
        <w:rPr>
          <w:rFonts w:ascii="Arial" w:hAnsi="Arial" w:cs="Arial"/>
          <w:iCs/>
          <w:color w:val="000000"/>
        </w:rPr>
        <w:fldChar w:fldCharType="separate"/>
      </w:r>
      <w:r w:rsidR="00053413" w:rsidRPr="00981626">
        <w:rPr>
          <w:rFonts w:ascii="Arial" w:hAnsi="Arial" w:cs="Arial"/>
          <w:iCs/>
          <w:noProof/>
          <w:color w:val="000000"/>
        </w:rPr>
        <w:t>Prawira &amp; Irianto</w:t>
      </w:r>
      <w:r w:rsidR="0002240E" w:rsidRPr="00981626">
        <w:rPr>
          <w:rFonts w:ascii="Arial" w:hAnsi="Arial" w:cs="Arial"/>
          <w:iCs/>
          <w:noProof/>
          <w:color w:val="000000"/>
        </w:rPr>
        <w:t xml:space="preserve"> </w:t>
      </w:r>
      <w:r w:rsidR="00053413" w:rsidRPr="00981626">
        <w:rPr>
          <w:rFonts w:ascii="Arial" w:hAnsi="Arial" w:cs="Arial"/>
          <w:noProof/>
        </w:rPr>
        <w:t>(</w:t>
      </w:r>
      <w:r w:rsidR="0002240E" w:rsidRPr="00981626">
        <w:rPr>
          <w:rFonts w:ascii="Arial" w:hAnsi="Arial" w:cs="Arial"/>
          <w:iCs/>
          <w:noProof/>
          <w:color w:val="000000"/>
        </w:rPr>
        <w:t>2018)</w:t>
      </w:r>
      <w:r w:rsidRPr="00981626">
        <w:rPr>
          <w:rFonts w:ascii="Arial" w:hAnsi="Arial" w:cs="Arial"/>
          <w:iCs/>
          <w:color w:val="000000"/>
        </w:rPr>
        <w:fldChar w:fldCharType="end"/>
      </w:r>
      <w:r w:rsidRPr="00981626">
        <w:rPr>
          <w:rFonts w:ascii="Arial" w:hAnsi="Arial" w:cs="Arial"/>
          <w:iCs/>
          <w:color w:val="000000"/>
        </w:rPr>
        <w:t xml:space="preserve"> mengungkapkan semakin tinggi </w:t>
      </w:r>
      <w:r w:rsidR="00053413" w:rsidRPr="00981626">
        <w:rPr>
          <w:rFonts w:ascii="Arial" w:hAnsi="Arial" w:cs="Arial"/>
          <w:iCs/>
          <w:color w:val="000000"/>
        </w:rPr>
        <w:t>keahlian</w:t>
      </w:r>
      <w:r w:rsidRPr="00981626">
        <w:rPr>
          <w:rFonts w:ascii="Arial" w:hAnsi="Arial" w:cs="Arial"/>
          <w:iCs/>
          <w:color w:val="000000"/>
        </w:rPr>
        <w:t xml:space="preserve"> dalam </w:t>
      </w:r>
      <w:r w:rsidR="00053413" w:rsidRPr="00981626">
        <w:rPr>
          <w:rFonts w:ascii="Arial" w:hAnsi="Arial" w:cs="Arial"/>
          <w:iCs/>
          <w:color w:val="000000"/>
        </w:rPr>
        <w:t>berbuat curang</w:t>
      </w:r>
      <w:r w:rsidRPr="00981626">
        <w:rPr>
          <w:rFonts w:ascii="Arial" w:hAnsi="Arial" w:cs="Arial"/>
          <w:iCs/>
          <w:color w:val="000000"/>
        </w:rPr>
        <w:t xml:space="preserve">, maka kemungkinan </w:t>
      </w:r>
      <w:r w:rsidR="00053413" w:rsidRPr="00981626">
        <w:rPr>
          <w:rFonts w:ascii="Arial" w:hAnsi="Arial" w:cs="Arial"/>
          <w:iCs/>
          <w:color w:val="000000"/>
        </w:rPr>
        <w:t>berbuat curang juga semakin tinggi.</w:t>
      </w:r>
    </w:p>
    <w:p w:rsidR="001B21BC" w:rsidRDefault="001B21BC" w:rsidP="00AF43EF">
      <w:pPr>
        <w:spacing w:line="240" w:lineRule="auto"/>
        <w:ind w:firstLine="709"/>
        <w:contextualSpacing/>
        <w:jc w:val="both"/>
        <w:rPr>
          <w:rFonts w:ascii="Arial" w:hAnsi="Arial" w:cs="Arial"/>
          <w:color w:val="000000"/>
        </w:rPr>
      </w:pPr>
      <w:r w:rsidRPr="00981626">
        <w:rPr>
          <w:rStyle w:val="A2"/>
          <w:rFonts w:ascii="Arial" w:hAnsi="Arial" w:cs="Arial"/>
          <w:sz w:val="22"/>
          <w:szCs w:val="22"/>
        </w:rPr>
        <w:t xml:space="preserve">Berdasarkan penelitian </w:t>
      </w:r>
      <w:r w:rsidRPr="00981626">
        <w:rPr>
          <w:rStyle w:val="A2"/>
          <w:rFonts w:ascii="Arial" w:hAnsi="Arial" w:cs="Arial"/>
          <w:sz w:val="22"/>
          <w:szCs w:val="22"/>
        </w:rPr>
        <w:fldChar w:fldCharType="begin" w:fldLock="1"/>
      </w:r>
      <w:r w:rsidR="0002240E" w:rsidRPr="00981626">
        <w:rPr>
          <w:rStyle w:val="A2"/>
          <w:rFonts w:ascii="Arial" w:hAnsi="Arial" w:cs="Arial"/>
          <w:sz w:val="22"/>
          <w:szCs w:val="22"/>
        </w:rPr>
        <w:instrText>ADDIN CSL_CITATION {"citationItems":[{"id":"ITEM-1","itemData":{"DOI":"http://dx.doi.org/10.1093/ageing/25.2.97","ISBN":"0371-1951","ISSN":"0002-0729","PMID":"1000253925","abstract":"The importance of environmental hazards in the home as risk factors for falls and fractures is uncertain. A case-control study was conducted, involving people aged 65 years and over referred to an occupational therapy department for home assessment. There were 52 subjects with a recent hip fracture, 43 fallers (subjects with two or more falls in the past year but no hip fracture), and 157 non-fallers (subjects without hip fracture and with fewer than two falls in the past year). Subjects' homes were assessed for environmental hazards by occupational therapists using a structured home assessment form comprising 35 potential hazards. Overall, the homes of fallers were no more hazardous than the homes of non-fallers. However, fallers with cognitive impairment had significantly more hazards in their homes than non-fallers with cognitive impairment. A wide range of environmental hazards was associated with hip fractures. Many of the findings of this study could be due to bias inherent in the case-control design. To overcome the inadequacies of observational studies for the investigation of home hazards and falls, randomized trials are recommended to determine if removing hazards reduces the risk of falls and fractures.","author":[{"dropping-particle":"","family":"Rediana Setiyani","given":"Sandy Arief Wakhidatul arifah","non-dropping-particle":"","parse-names":false,"suffix":""}],"container-title":"Economics Development Analysis Journal","id":"ITEM-1","issue":"2","issued":{"date-parts":[["2018"]]},"page":"496-508","title":"Economic Education Analysis Journal","type":"article-journal","volume":"3"},"uris":["http://www.mendeley.com/documents/?uuid=0f846523-e72b-458d-98bc-2a369612271b"]}],"mendeley":{"formattedCitation":"(Rediana Setiyani, 2018)","plainTextFormattedCitation":"(Rediana Setiyani, 2018)","previouslyFormattedCitation":"(Rediana Setiyani 2018)"},"properties":{"noteIndex":0},"schema":"https://github.com/citation-style-language/schema/raw/master/csl-citation.json"}</w:instrText>
      </w:r>
      <w:r w:rsidRPr="00981626">
        <w:rPr>
          <w:rStyle w:val="A2"/>
          <w:rFonts w:ascii="Arial" w:hAnsi="Arial" w:cs="Arial"/>
          <w:sz w:val="22"/>
          <w:szCs w:val="22"/>
        </w:rPr>
        <w:fldChar w:fldCharType="separate"/>
      </w:r>
      <w:r w:rsidR="0002240E" w:rsidRPr="00981626">
        <w:rPr>
          <w:rStyle w:val="A2"/>
          <w:rFonts w:ascii="Arial" w:hAnsi="Arial" w:cs="Arial"/>
          <w:noProof/>
          <w:sz w:val="22"/>
          <w:szCs w:val="22"/>
        </w:rPr>
        <w:t>Rediana Se</w:t>
      </w:r>
      <w:r w:rsidR="004C3D8E" w:rsidRPr="00981626">
        <w:rPr>
          <w:rStyle w:val="A2"/>
          <w:rFonts w:ascii="Arial" w:hAnsi="Arial" w:cs="Arial"/>
          <w:noProof/>
          <w:sz w:val="22"/>
          <w:szCs w:val="22"/>
        </w:rPr>
        <w:t>tiyani</w:t>
      </w:r>
      <w:r w:rsidR="0002240E" w:rsidRPr="00981626">
        <w:rPr>
          <w:rStyle w:val="A2"/>
          <w:rFonts w:ascii="Arial" w:hAnsi="Arial" w:cs="Arial"/>
          <w:noProof/>
          <w:sz w:val="22"/>
          <w:szCs w:val="22"/>
        </w:rPr>
        <w:t xml:space="preserve"> </w:t>
      </w:r>
      <w:r w:rsidR="004C3D8E" w:rsidRPr="00981626">
        <w:rPr>
          <w:rFonts w:ascii="Arial" w:hAnsi="Arial" w:cs="Arial"/>
          <w:noProof/>
        </w:rPr>
        <w:t>(</w:t>
      </w:r>
      <w:r w:rsidR="0002240E" w:rsidRPr="00981626">
        <w:rPr>
          <w:rStyle w:val="A2"/>
          <w:rFonts w:ascii="Arial" w:hAnsi="Arial" w:cs="Arial"/>
          <w:noProof/>
          <w:sz w:val="22"/>
          <w:szCs w:val="22"/>
        </w:rPr>
        <w:t>2018)</w:t>
      </w:r>
      <w:r w:rsidRPr="00981626">
        <w:rPr>
          <w:rStyle w:val="A2"/>
          <w:rFonts w:ascii="Arial" w:hAnsi="Arial" w:cs="Arial"/>
          <w:sz w:val="22"/>
          <w:szCs w:val="22"/>
        </w:rPr>
        <w:fldChar w:fldCharType="end"/>
      </w:r>
      <w:r w:rsidRPr="00981626">
        <w:rPr>
          <w:rStyle w:val="A2"/>
          <w:rFonts w:ascii="Arial" w:hAnsi="Arial" w:cs="Arial"/>
          <w:sz w:val="22"/>
          <w:szCs w:val="22"/>
        </w:rPr>
        <w:t xml:space="preserve"> men</w:t>
      </w:r>
      <w:r w:rsidR="004C3D8E" w:rsidRPr="00981626">
        <w:rPr>
          <w:rStyle w:val="A2"/>
          <w:rFonts w:ascii="Arial" w:hAnsi="Arial" w:cs="Arial"/>
          <w:sz w:val="22"/>
          <w:szCs w:val="22"/>
        </w:rPr>
        <w:t>yampaikan</w:t>
      </w:r>
      <w:r w:rsidRPr="00981626">
        <w:rPr>
          <w:rStyle w:val="A2"/>
          <w:rFonts w:ascii="Arial" w:hAnsi="Arial" w:cs="Arial"/>
          <w:sz w:val="22"/>
          <w:szCs w:val="22"/>
        </w:rPr>
        <w:t xml:space="preserve"> bahwa kemampuan </w:t>
      </w:r>
      <w:r w:rsidR="005F4503" w:rsidRPr="00981626">
        <w:rPr>
          <w:rStyle w:val="A2"/>
          <w:rFonts w:ascii="Arial" w:hAnsi="Arial" w:cs="Arial"/>
          <w:sz w:val="22"/>
          <w:szCs w:val="22"/>
        </w:rPr>
        <w:t xml:space="preserve">dan </w:t>
      </w:r>
      <w:r w:rsidRPr="00981626">
        <w:rPr>
          <w:rStyle w:val="A2"/>
          <w:rFonts w:ascii="Arial" w:hAnsi="Arial" w:cs="Arial"/>
          <w:sz w:val="22"/>
          <w:szCs w:val="22"/>
        </w:rPr>
        <w:t xml:space="preserve"> kecurangan akademik</w:t>
      </w:r>
      <w:r w:rsidR="005F4503" w:rsidRPr="00981626">
        <w:rPr>
          <w:rStyle w:val="A2"/>
          <w:rFonts w:ascii="Arial" w:hAnsi="Arial" w:cs="Arial"/>
          <w:sz w:val="22"/>
          <w:szCs w:val="22"/>
        </w:rPr>
        <w:t xml:space="preserve"> berpengaruh</w:t>
      </w:r>
      <w:r w:rsidRPr="00981626">
        <w:rPr>
          <w:rStyle w:val="A2"/>
          <w:rFonts w:ascii="Arial" w:hAnsi="Arial" w:cs="Arial"/>
          <w:sz w:val="22"/>
          <w:szCs w:val="22"/>
        </w:rPr>
        <w:t xml:space="preserve">. </w:t>
      </w:r>
      <w:r w:rsidR="004C3D8E" w:rsidRPr="00981626">
        <w:rPr>
          <w:rStyle w:val="A2"/>
          <w:rFonts w:ascii="Arial" w:hAnsi="Arial" w:cs="Arial"/>
          <w:sz w:val="22"/>
          <w:szCs w:val="22"/>
        </w:rPr>
        <w:t xml:space="preserve">Berbanding terbalik dengan </w:t>
      </w:r>
      <w:r w:rsidRPr="00981626">
        <w:rPr>
          <w:rStyle w:val="A2"/>
          <w:rFonts w:ascii="Arial" w:hAnsi="Arial" w:cs="Arial"/>
          <w:sz w:val="22"/>
          <w:szCs w:val="22"/>
        </w:rPr>
        <w:fldChar w:fldCharType="begin" w:fldLock="1"/>
      </w:r>
      <w:r w:rsidR="0002240E" w:rsidRPr="00981626">
        <w:rPr>
          <w:rStyle w:val="A2"/>
          <w:rFonts w:ascii="Arial" w:hAnsi="Arial" w:cs="Arial"/>
          <w:sz w:val="22"/>
          <w:szCs w:val="22"/>
        </w:rPr>
        <w:instrText>ADDIN CSL_CITATION {"citationItems":[{"id":"ITEM-1","itemData":{"author":[{"dropping-particle":"","family":"Zaini","given":"Mohammad","non-dropping-particle":"","parse-names":false,"suffix":""},{"dropping-particle":"","family":"Carolina","given":"Anita","non-dropping-particle":"","parse-names":false,"suffix":""},{"dropping-particle":"","family":"Setiaawan","given":"Achdiar redy","non-dropping-particle":"","parse-names":false,"suffix":""}],"container-title":"Jurnal Promiosi","id":"ITEM-1","issued":{"date-parts":[["2015"]]},"page":"1-20","title":"Analisis Pengaruh Fraud Diamond dan Gone Theory Terhadap Academic Fraud ( Studi Kasus Mahasiswa Akuntansi Se-Madura )","type":"article-journal","volume":"4"},"uris":["http://www.mendeley.com/documents/?uuid=b30e171d-07ae-43da-8c40-ddf1e73090bb"]}],"mendeley":{"formattedCitation":"(Zaini et al., 2015)","plainTextFormattedCitation":"(Zaini et al., 2015)","previouslyFormattedCitation":"(Zaini et al. 2015)"},"properties":{"noteIndex":0},"schema":"https://github.com/citation-style-language/schema/raw/master/csl-citation.json"}</w:instrText>
      </w:r>
      <w:r w:rsidRPr="00981626">
        <w:rPr>
          <w:rStyle w:val="A2"/>
          <w:rFonts w:ascii="Arial" w:hAnsi="Arial" w:cs="Arial"/>
          <w:sz w:val="22"/>
          <w:szCs w:val="22"/>
        </w:rPr>
        <w:fldChar w:fldCharType="separate"/>
      </w:r>
      <w:r w:rsidR="0002240E" w:rsidRPr="00981626">
        <w:rPr>
          <w:rStyle w:val="A2"/>
          <w:rFonts w:ascii="Arial" w:hAnsi="Arial" w:cs="Arial"/>
          <w:noProof/>
          <w:sz w:val="22"/>
          <w:szCs w:val="22"/>
        </w:rPr>
        <w:t xml:space="preserve">Zaini </w:t>
      </w:r>
      <w:r w:rsidR="004C3D8E" w:rsidRPr="00981626">
        <w:rPr>
          <w:rFonts w:ascii="Arial" w:hAnsi="Arial" w:cs="Arial"/>
          <w:noProof/>
        </w:rPr>
        <w:t>(</w:t>
      </w:r>
      <w:r w:rsidR="0002240E" w:rsidRPr="00981626">
        <w:rPr>
          <w:rStyle w:val="A2"/>
          <w:rFonts w:ascii="Arial" w:hAnsi="Arial" w:cs="Arial"/>
          <w:noProof/>
          <w:sz w:val="22"/>
          <w:szCs w:val="22"/>
        </w:rPr>
        <w:t>2015)</w:t>
      </w:r>
      <w:r w:rsidRPr="00981626">
        <w:rPr>
          <w:rStyle w:val="A2"/>
          <w:rFonts w:ascii="Arial" w:hAnsi="Arial" w:cs="Arial"/>
          <w:sz w:val="22"/>
          <w:szCs w:val="22"/>
        </w:rPr>
        <w:fldChar w:fldCharType="end"/>
      </w:r>
      <w:r w:rsidRPr="00981626">
        <w:rPr>
          <w:rStyle w:val="A2"/>
          <w:rFonts w:ascii="Arial" w:hAnsi="Arial" w:cs="Arial"/>
          <w:sz w:val="22"/>
          <w:szCs w:val="22"/>
        </w:rPr>
        <w:t xml:space="preserve"> hasil penelitian tersebut menunjuk</w:t>
      </w:r>
      <w:r w:rsidR="00AC58E8">
        <w:rPr>
          <w:rStyle w:val="A2"/>
          <w:rFonts w:ascii="Arial" w:hAnsi="Arial" w:cs="Arial"/>
          <w:sz w:val="22"/>
          <w:szCs w:val="22"/>
          <w:lang w:val="id-ID"/>
        </w:rPr>
        <w:t>k</w:t>
      </w:r>
      <w:r w:rsidRPr="00981626">
        <w:rPr>
          <w:rStyle w:val="A2"/>
          <w:rFonts w:ascii="Arial" w:hAnsi="Arial" w:cs="Arial"/>
          <w:sz w:val="22"/>
          <w:szCs w:val="22"/>
        </w:rPr>
        <w:t xml:space="preserve">an bahwa </w:t>
      </w:r>
      <w:r w:rsidR="004C3D8E" w:rsidRPr="00981626">
        <w:rPr>
          <w:rStyle w:val="A2"/>
          <w:rFonts w:ascii="Arial" w:hAnsi="Arial" w:cs="Arial"/>
          <w:sz w:val="22"/>
          <w:szCs w:val="22"/>
        </w:rPr>
        <w:t>keahlian tidak mempunyai pengaruh</w:t>
      </w:r>
      <w:r w:rsidR="00AF43EF" w:rsidRPr="00981626">
        <w:rPr>
          <w:rStyle w:val="A2"/>
          <w:rFonts w:ascii="Arial" w:hAnsi="Arial" w:cs="Arial"/>
          <w:sz w:val="22"/>
          <w:szCs w:val="22"/>
        </w:rPr>
        <w:t xml:space="preserve"> </w:t>
      </w:r>
      <w:r w:rsidR="004C3D8E" w:rsidRPr="00981626">
        <w:rPr>
          <w:rStyle w:val="A2"/>
          <w:rFonts w:ascii="Arial" w:hAnsi="Arial" w:cs="Arial"/>
          <w:sz w:val="22"/>
          <w:szCs w:val="22"/>
        </w:rPr>
        <w:lastRenderedPageBreak/>
        <w:t>pada</w:t>
      </w:r>
      <w:r w:rsidR="00AF43EF" w:rsidRPr="00981626">
        <w:rPr>
          <w:rStyle w:val="A2"/>
          <w:rFonts w:ascii="Arial" w:hAnsi="Arial" w:cs="Arial"/>
          <w:sz w:val="22"/>
          <w:szCs w:val="22"/>
        </w:rPr>
        <w:t xml:space="preserve"> kecurangan akademik</w:t>
      </w:r>
      <w:r w:rsidRPr="00981626">
        <w:rPr>
          <w:rStyle w:val="A2"/>
          <w:rFonts w:ascii="Arial" w:hAnsi="Arial" w:cs="Arial"/>
          <w:sz w:val="22"/>
          <w:szCs w:val="22"/>
        </w:rPr>
        <w:t xml:space="preserve">. </w:t>
      </w:r>
      <w:r w:rsidRPr="00981626">
        <w:rPr>
          <w:rFonts w:ascii="Arial" w:hAnsi="Arial" w:cs="Arial"/>
          <w:color w:val="000000"/>
        </w:rPr>
        <w:t>Berdasarkan uraian diatas maka dirumuskan hipotesis yaitu:</w:t>
      </w:r>
    </w:p>
    <w:p w:rsidR="00AC58E8" w:rsidRPr="00981626" w:rsidRDefault="00AC58E8" w:rsidP="00AF43EF">
      <w:pPr>
        <w:spacing w:line="240" w:lineRule="auto"/>
        <w:ind w:firstLine="709"/>
        <w:contextualSpacing/>
        <w:jc w:val="both"/>
        <w:rPr>
          <w:rStyle w:val="A2"/>
          <w:rFonts w:ascii="Arial" w:hAnsi="Arial" w:cs="Arial"/>
          <w:sz w:val="22"/>
          <w:szCs w:val="22"/>
        </w:rPr>
      </w:pPr>
    </w:p>
    <w:p w:rsidR="001B21BC" w:rsidRDefault="001B21BC" w:rsidP="00AF43EF">
      <w:pPr>
        <w:spacing w:line="240" w:lineRule="auto"/>
        <w:contextualSpacing/>
        <w:jc w:val="both"/>
        <w:rPr>
          <w:rStyle w:val="A2"/>
          <w:rFonts w:ascii="Arial" w:hAnsi="Arial" w:cs="Arial"/>
          <w:sz w:val="22"/>
          <w:szCs w:val="22"/>
        </w:rPr>
      </w:pPr>
      <w:r w:rsidRPr="00981626">
        <w:rPr>
          <w:rStyle w:val="A2"/>
          <w:rFonts w:ascii="Arial" w:hAnsi="Arial" w:cs="Arial"/>
          <w:sz w:val="22"/>
          <w:szCs w:val="22"/>
        </w:rPr>
        <w:t xml:space="preserve">H4 : Kemampuan berpengaruh </w:t>
      </w:r>
      <w:r w:rsidRPr="00981626">
        <w:rPr>
          <w:rFonts w:ascii="Arial" w:hAnsi="Arial" w:cs="Arial"/>
        </w:rPr>
        <w:t>positif</w:t>
      </w:r>
      <w:r w:rsidR="004C3D8E" w:rsidRPr="00981626">
        <w:rPr>
          <w:rFonts w:ascii="Arial" w:hAnsi="Arial" w:cs="Arial"/>
        </w:rPr>
        <w:t xml:space="preserve"> signifikan</w:t>
      </w:r>
      <w:r w:rsidRPr="00981626">
        <w:rPr>
          <w:rStyle w:val="A2"/>
          <w:rFonts w:ascii="Arial" w:hAnsi="Arial" w:cs="Arial"/>
          <w:sz w:val="22"/>
          <w:szCs w:val="22"/>
        </w:rPr>
        <w:t xml:space="preserve">  terhadap kecurangan akademik mahasiswa.</w:t>
      </w:r>
    </w:p>
    <w:p w:rsidR="00AC58E8" w:rsidRDefault="00AC58E8" w:rsidP="00AF43EF">
      <w:pPr>
        <w:spacing w:line="240" w:lineRule="auto"/>
        <w:contextualSpacing/>
        <w:jc w:val="both"/>
        <w:rPr>
          <w:rStyle w:val="A2"/>
          <w:rFonts w:ascii="Arial" w:hAnsi="Arial" w:cs="Arial"/>
          <w:sz w:val="22"/>
          <w:szCs w:val="22"/>
        </w:rPr>
      </w:pPr>
    </w:p>
    <w:p w:rsidR="00AC58E8" w:rsidRPr="00AC58E8" w:rsidRDefault="00AC58E8" w:rsidP="00AF43EF">
      <w:pPr>
        <w:spacing w:line="240" w:lineRule="auto"/>
        <w:contextualSpacing/>
        <w:jc w:val="both"/>
        <w:rPr>
          <w:rStyle w:val="A2"/>
          <w:rFonts w:ascii="Arial" w:hAnsi="Arial" w:cs="Arial"/>
          <w:b/>
          <w:sz w:val="22"/>
          <w:szCs w:val="22"/>
          <w:lang w:val="id-ID"/>
        </w:rPr>
      </w:pPr>
      <w:r w:rsidRPr="00AC58E8">
        <w:rPr>
          <w:rStyle w:val="A2"/>
          <w:rFonts w:ascii="Arial" w:hAnsi="Arial" w:cs="Arial"/>
          <w:b/>
          <w:sz w:val="22"/>
          <w:szCs w:val="22"/>
          <w:lang w:val="id-ID"/>
        </w:rPr>
        <w:t>RELIGIUSITAS</w:t>
      </w:r>
    </w:p>
    <w:p w:rsidR="006B4F50" w:rsidRPr="00981626" w:rsidRDefault="003D0607" w:rsidP="00AF43EF">
      <w:pPr>
        <w:pStyle w:val="ListParagraph"/>
        <w:spacing w:line="240" w:lineRule="auto"/>
        <w:ind w:left="0" w:firstLine="720"/>
        <w:jc w:val="both"/>
        <w:rPr>
          <w:rFonts w:ascii="Arial" w:hAnsi="Arial" w:cs="Arial"/>
        </w:rPr>
      </w:pPr>
      <w:r w:rsidRPr="00981626">
        <w:rPr>
          <w:rFonts w:ascii="Arial" w:hAnsi="Arial" w:cs="Arial"/>
        </w:rPr>
        <w:t>KBBI</w:t>
      </w:r>
      <w:r w:rsidR="001B21BC" w:rsidRPr="00981626">
        <w:rPr>
          <w:rFonts w:ascii="Arial" w:hAnsi="Arial" w:cs="Arial"/>
        </w:rPr>
        <w:t xml:space="preserve"> Online mengartikan agama </w:t>
      </w:r>
      <w:r w:rsidRPr="00981626">
        <w:rPr>
          <w:rFonts w:ascii="Arial" w:hAnsi="Arial" w:cs="Arial"/>
        </w:rPr>
        <w:t>sebagai</w:t>
      </w:r>
      <w:r w:rsidR="001B21BC" w:rsidRPr="00981626">
        <w:rPr>
          <w:rFonts w:ascii="Arial" w:hAnsi="Arial" w:cs="Arial"/>
        </w:rPr>
        <w:t xml:space="preserve"> </w:t>
      </w:r>
      <w:r w:rsidR="002C37C6" w:rsidRPr="00981626">
        <w:rPr>
          <w:rFonts w:ascii="Arial" w:hAnsi="Arial" w:cs="Arial"/>
        </w:rPr>
        <w:t>skema pengatur</w:t>
      </w:r>
      <w:r w:rsidR="001B21BC" w:rsidRPr="00981626">
        <w:rPr>
          <w:rFonts w:ascii="Arial" w:hAnsi="Arial" w:cs="Arial"/>
        </w:rPr>
        <w:t xml:space="preserve"> </w:t>
      </w:r>
      <w:r w:rsidR="004200EE" w:rsidRPr="00981626">
        <w:rPr>
          <w:rFonts w:ascii="Arial" w:hAnsi="Arial" w:cs="Arial"/>
        </w:rPr>
        <w:t xml:space="preserve">akidah dan peribadahan </w:t>
      </w:r>
      <w:r w:rsidR="001B21BC" w:rsidRPr="00981626">
        <w:rPr>
          <w:rFonts w:ascii="Arial" w:hAnsi="Arial" w:cs="Arial"/>
        </w:rPr>
        <w:t xml:space="preserve">pada Tuhan Yang Maha Kuasa serta </w:t>
      </w:r>
      <w:r w:rsidR="004200EE" w:rsidRPr="00981626">
        <w:rPr>
          <w:rFonts w:ascii="Arial" w:hAnsi="Arial" w:cs="Arial"/>
        </w:rPr>
        <w:t>aturan</w:t>
      </w:r>
      <w:r w:rsidR="001B21BC" w:rsidRPr="00981626">
        <w:rPr>
          <w:rFonts w:ascii="Arial" w:hAnsi="Arial" w:cs="Arial"/>
        </w:rPr>
        <w:t xml:space="preserve"> kaidah </w:t>
      </w:r>
      <w:r w:rsidR="002C37C6" w:rsidRPr="00981626">
        <w:rPr>
          <w:rFonts w:ascii="Arial" w:hAnsi="Arial" w:cs="Arial"/>
        </w:rPr>
        <w:t>kehidupan</w:t>
      </w:r>
      <w:r w:rsidR="001B21BC" w:rsidRPr="00981626">
        <w:rPr>
          <w:rFonts w:ascii="Arial" w:hAnsi="Arial" w:cs="Arial"/>
        </w:rPr>
        <w:t xml:space="preserve"> </w:t>
      </w:r>
      <w:r w:rsidR="002C37C6" w:rsidRPr="00981626">
        <w:rPr>
          <w:rFonts w:ascii="Arial" w:hAnsi="Arial" w:cs="Arial"/>
        </w:rPr>
        <w:t>manusia dan</w:t>
      </w:r>
      <w:r w:rsidR="001B21BC" w:rsidRPr="00981626">
        <w:rPr>
          <w:rFonts w:ascii="Arial" w:hAnsi="Arial" w:cs="Arial"/>
        </w:rPr>
        <w:t xml:space="preserve"> lingkungannya. </w:t>
      </w:r>
      <w:r w:rsidR="004200EE" w:rsidRPr="00981626">
        <w:rPr>
          <w:rFonts w:ascii="Arial" w:hAnsi="Arial" w:cs="Arial"/>
        </w:rPr>
        <w:t xml:space="preserve">Pemahaman yang tinggi dianggap mampu mengatur tindakannya dalam berperilaku agar dapat menghalau terjadinya perbuatan </w:t>
      </w:r>
      <w:r w:rsidR="001B21BC" w:rsidRPr="00981626">
        <w:rPr>
          <w:rFonts w:ascii="Arial" w:hAnsi="Arial" w:cs="Arial"/>
        </w:rPr>
        <w:fldChar w:fldCharType="begin" w:fldLock="1"/>
      </w:r>
      <w:r w:rsidR="0002240E" w:rsidRPr="00981626">
        <w:rPr>
          <w:rFonts w:ascii="Arial" w:hAnsi="Arial" w:cs="Arial"/>
        </w:rPr>
        <w:instrText>ADDIN CSL_CITATION {"citationItems":[{"id":"ITEM-1","itemData":{"abstract":"Academic cheating is an issue in education that could happen anywhere. One way to overcome the problem of academic cheating is to change students attitudes and perceptions. Subjects were Unnes students force in 2010, amounting to 250 peoples. This study uses a quantitative design with a descriptive type, sampling through a two stage cluster random sampling is random by faculty and majors. Data retrieval using scale factors that influence academic cheating with reliability level of 0.905. Scale factors that influence academic cheating consists of 41 items that are valid with the validity coefficients range from 0.230 to 0.735. Data analysis using descriptive analysis. Results of data analysis showed that the level of academic cheating that occurred on Unnes student class of 2010 is still higher by a factor of academic self-efficacy as the most dominant factors and the empirical mean academic self-efficacy factor of 44.3400. Based on the results of this study concluded that academic cheating Unnes students tend to be high in the class of 2010's most influential factor is the factor of academic self-efficacy","author":[{"dropping-particle":"","family":"Purnamasari","given":"Desi","non-dropping-particle":"","parse-names":false,"suffix":""}],"container-title":"Educational Psychology Journal","id":"ITEM-1","issue":"1","issued":{"date-parts":[["2013"]]},"page":"13-21","title":"Faktor-faktor yang mempengaruhi kecurangan akademik pada mahasiswa","type":"article-journal","volume":"2"},"uris":["http://www.mendeley.com/documents/?uuid=ccd06edf-bb3b-4789-a2ad-5b3804d343a3"]}],"mendeley":{"formattedCitation":"(Purnamasari, 2013)","plainTextFormattedCitation":"(Purnamasari, 2013)","previouslyFormattedCitation":"(Purnamasari 2013)"},"properties":{"noteIndex":0},"schema":"https://github.com/citation-style-language/schema/raw/master/csl-citation.json"}</w:instrText>
      </w:r>
      <w:r w:rsidR="001B21BC" w:rsidRPr="00981626">
        <w:rPr>
          <w:rFonts w:ascii="Arial" w:hAnsi="Arial" w:cs="Arial"/>
        </w:rPr>
        <w:fldChar w:fldCharType="separate"/>
      </w:r>
      <w:r w:rsidR="0002240E" w:rsidRPr="00981626">
        <w:rPr>
          <w:rFonts w:ascii="Arial" w:hAnsi="Arial" w:cs="Arial"/>
          <w:noProof/>
        </w:rPr>
        <w:t>(Purnamasari, 2013)</w:t>
      </w:r>
      <w:r w:rsidR="001B21BC" w:rsidRPr="00981626">
        <w:rPr>
          <w:rFonts w:ascii="Arial" w:hAnsi="Arial" w:cs="Arial"/>
        </w:rPr>
        <w:fldChar w:fldCharType="end"/>
      </w:r>
      <w:r w:rsidR="001B21BC" w:rsidRPr="00981626">
        <w:rPr>
          <w:rFonts w:ascii="Arial" w:hAnsi="Arial" w:cs="Arial"/>
        </w:rPr>
        <w:t xml:space="preserve">.  </w:t>
      </w:r>
    </w:p>
    <w:p w:rsidR="006B4F50" w:rsidRDefault="001B21BC" w:rsidP="00AF43EF">
      <w:pPr>
        <w:pStyle w:val="ListParagraph"/>
        <w:spacing w:line="240" w:lineRule="auto"/>
        <w:ind w:left="0" w:firstLine="720"/>
        <w:jc w:val="both"/>
        <w:rPr>
          <w:rFonts w:ascii="Arial" w:hAnsi="Arial" w:cs="Arial"/>
          <w:color w:val="000000"/>
        </w:rPr>
      </w:pPr>
      <w:r w:rsidRPr="00981626">
        <w:rPr>
          <w:rFonts w:ascii="Arial" w:hAnsi="Arial" w:cs="Arial"/>
        </w:rPr>
        <w:t xml:space="preserve">Berdasarkan penelitian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Zamzam","given":"Irfan","non-dropping-particle":"","parse-names":false,"suffix":""},{"dropping-particle":"","family":"Mahdi","given":"Suriana","non-dropping-particle":"","parse-names":false,"suffix":""},{"dropping-particle":"","family":"Ansar","given":"Resmiyati","non-dropping-particle":"","parse-names":false,"suffix":""}],"container-title":"Akuntansi Peradaban","id":"ITEM-1","issued":{"date-parts":[["2017"]]},"page":"1-24","title":"Pengaruh diamond fraud dan tingkat religiuitas terhadap kecurangan akademik (studi pada mahasiswa S-1 di lingkungan perguruan tinggi se kota Ternate)","type":"article-journal","volume":"3"},"uris":["http://www.mendeley.com/documents/?uuid=7917e4e4-9ae1-4bcb-82e0-fa4a40333d51"]}],"mendeley":{"formattedCitation":"(Zamzam et al., 2017)","plainTextFormattedCitation":"(Zamzam et al., 2017)","previouslyFormattedCitation":"(Zamzam et al. 2017)"},"properties":{"noteIndex":0},"schema":"https://github.com/citation-style-language/schema/raw/master/csl-citation.json"}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 xml:space="preserve">Zamzam </w:t>
      </w:r>
      <w:r w:rsidR="00922273" w:rsidRPr="00981626">
        <w:rPr>
          <w:rFonts w:ascii="Arial" w:hAnsi="Arial" w:cs="Arial"/>
          <w:noProof/>
        </w:rPr>
        <w:t>(</w:t>
      </w:r>
      <w:r w:rsidR="0002240E" w:rsidRPr="00981626">
        <w:rPr>
          <w:rFonts w:ascii="Arial" w:hAnsi="Arial" w:cs="Arial"/>
          <w:noProof/>
        </w:rPr>
        <w:t>2017)</w:t>
      </w:r>
      <w:r w:rsidRPr="00981626">
        <w:rPr>
          <w:rFonts w:ascii="Arial" w:hAnsi="Arial" w:cs="Arial"/>
        </w:rPr>
        <w:fldChar w:fldCharType="end"/>
      </w:r>
      <w:r w:rsidRPr="00981626">
        <w:rPr>
          <w:rFonts w:ascii="Arial" w:hAnsi="Arial" w:cs="Arial"/>
        </w:rPr>
        <w:t xml:space="preserve"> men</w:t>
      </w:r>
      <w:r w:rsidR="00922273" w:rsidRPr="00981626">
        <w:rPr>
          <w:rFonts w:ascii="Arial" w:hAnsi="Arial" w:cs="Arial"/>
        </w:rPr>
        <w:t>yampaikan</w:t>
      </w:r>
      <w:r w:rsidRPr="00981626">
        <w:rPr>
          <w:rFonts w:ascii="Arial" w:hAnsi="Arial" w:cs="Arial"/>
        </w:rPr>
        <w:t xml:space="preserve"> bahwa religiusitas </w:t>
      </w:r>
      <w:r w:rsidR="00922273" w:rsidRPr="00981626">
        <w:rPr>
          <w:rFonts w:ascii="Arial" w:hAnsi="Arial" w:cs="Arial"/>
        </w:rPr>
        <w:t>mempunyai</w:t>
      </w:r>
      <w:r w:rsidRPr="00981626">
        <w:rPr>
          <w:rFonts w:ascii="Arial" w:hAnsi="Arial" w:cs="Arial"/>
        </w:rPr>
        <w:t xml:space="preserve"> pengaruh terhadap kecurangan akademik. </w:t>
      </w:r>
      <w:r w:rsidR="00922273" w:rsidRPr="00981626">
        <w:rPr>
          <w:rFonts w:ascii="Arial" w:hAnsi="Arial" w:cs="Arial"/>
        </w:rPr>
        <w:t>Berbanding dengan</w:t>
      </w:r>
      <w:r w:rsidRPr="00981626">
        <w:rPr>
          <w:rFonts w:ascii="Arial" w:hAnsi="Arial" w:cs="Arial"/>
        </w:rPr>
        <w:t xml:space="preserve">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{"citationItems":[{"id":"ITEM-1","itemData":{"author":[{"dropping-particle":"","family":"Aziz","given":"M Rusydi","non-dropping-particle":"","parse-names":false,"suffix":""},{"dropping-particle":"","family":"Novianti","given":"Nurlita","non-dropping-particle":"","parse-names":false,"suffix":""}],"container-title":"Jurnal Ilmiah Mahasiswa FEB","id":"ITEM-1","issued":{"date-parts":[["2016"]]},"title":"Analisis Pengaruh Fraud Diamond, Integritas, dan Religiusitas terhadap Perilaku Kecurangan Akademik Mahasiswa [Studi Kasus pada Mahasiswa Akuntansi Konsentrasi Syariah Universitas Brawijaya]","type":"article-journal","volume":"4"},"uris":["http://www.mendeley.com/documents/?uuid=adfbc5fe-8b63-4a7c-a0fc-9bdcc9a92df4"]}],"mendeley":{"formattedCitation":"(Aziz &amp; Novianti, 2016)","plainTextFormattedCitation":"(Aziz &amp; Novianti, 2016)","previouslyFormattedCitation":"(Aziz and Novianti 2016)"},"properties":{"noteIndex":0},"schema":"https://github.com/citation-style-language/schema/raw/master/csl-citation.json"}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 xml:space="preserve">Aziz &amp; Novianti </w:t>
      </w:r>
      <w:r w:rsidR="00922273" w:rsidRPr="00981626">
        <w:rPr>
          <w:rFonts w:ascii="Arial" w:hAnsi="Arial" w:cs="Arial"/>
          <w:noProof/>
        </w:rPr>
        <w:t>(</w:t>
      </w:r>
      <w:r w:rsidR="0002240E" w:rsidRPr="00981626">
        <w:rPr>
          <w:rFonts w:ascii="Arial" w:hAnsi="Arial" w:cs="Arial"/>
          <w:noProof/>
        </w:rPr>
        <w:t>2016)</w:t>
      </w:r>
      <w:r w:rsidRPr="00981626">
        <w:rPr>
          <w:rFonts w:ascii="Arial" w:hAnsi="Arial" w:cs="Arial"/>
        </w:rPr>
        <w:fldChar w:fldCharType="end"/>
      </w:r>
      <w:r w:rsidRPr="00981626">
        <w:rPr>
          <w:rFonts w:ascii="Arial" w:hAnsi="Arial" w:cs="Arial"/>
        </w:rPr>
        <w:t xml:space="preserve"> menunjukan bahwa religiusitas bepengaruh negatif </w:t>
      </w:r>
      <w:r w:rsidR="00922273" w:rsidRPr="00981626">
        <w:rPr>
          <w:rFonts w:ascii="Arial" w:hAnsi="Arial" w:cs="Arial"/>
        </w:rPr>
        <w:t>dengan</w:t>
      </w:r>
      <w:r w:rsidRPr="00981626">
        <w:rPr>
          <w:rFonts w:ascii="Arial" w:hAnsi="Arial" w:cs="Arial"/>
        </w:rPr>
        <w:t xml:space="preserve"> kecurangan. </w:t>
      </w:r>
      <w:r w:rsidRPr="00981626">
        <w:rPr>
          <w:rFonts w:ascii="Arial" w:hAnsi="Arial" w:cs="Arial"/>
          <w:color w:val="000000"/>
        </w:rPr>
        <w:t>Berdasarkan uraian diatas maka dirumuskan hipotesis yaitu:</w:t>
      </w:r>
    </w:p>
    <w:p w:rsidR="00AC58E8" w:rsidRPr="00981626" w:rsidRDefault="00AC58E8" w:rsidP="00AF43EF">
      <w:pPr>
        <w:pStyle w:val="ListParagraph"/>
        <w:spacing w:line="240" w:lineRule="auto"/>
        <w:ind w:left="0" w:firstLine="720"/>
        <w:jc w:val="both"/>
        <w:rPr>
          <w:rFonts w:ascii="Arial" w:hAnsi="Arial" w:cs="Arial"/>
          <w:color w:val="000000"/>
        </w:rPr>
      </w:pPr>
    </w:p>
    <w:p w:rsidR="00B40ED6" w:rsidRDefault="001B21BC" w:rsidP="00AF43EF">
      <w:pPr>
        <w:pStyle w:val="ListParagraph"/>
        <w:spacing w:line="240" w:lineRule="auto"/>
        <w:ind w:left="0"/>
        <w:jc w:val="both"/>
        <w:rPr>
          <w:rFonts w:ascii="Arial" w:hAnsi="Arial" w:cs="Arial"/>
        </w:rPr>
      </w:pPr>
      <w:r w:rsidRPr="00981626">
        <w:rPr>
          <w:rFonts w:ascii="Arial" w:hAnsi="Arial" w:cs="Arial"/>
        </w:rPr>
        <w:t>H5 : Religiusitas berpengaruh negatif terhadap kecurangan akademik.</w:t>
      </w:r>
    </w:p>
    <w:p w:rsidR="00AC58E8" w:rsidRDefault="00AC58E8" w:rsidP="00AF43EF">
      <w:pPr>
        <w:pStyle w:val="ListParagraph"/>
        <w:spacing w:line="240" w:lineRule="auto"/>
        <w:ind w:left="0"/>
        <w:jc w:val="both"/>
        <w:rPr>
          <w:rFonts w:ascii="Arial" w:hAnsi="Arial" w:cs="Arial"/>
        </w:rPr>
      </w:pPr>
    </w:p>
    <w:p w:rsidR="00AC58E8" w:rsidRPr="0041550E" w:rsidRDefault="0041550E" w:rsidP="0041550E">
      <w:pPr>
        <w:spacing w:after="0" w:line="240" w:lineRule="auto"/>
        <w:jc w:val="center"/>
        <w:rPr>
          <w:rFonts w:ascii="Arial" w:eastAsia="Calibri" w:hAnsi="Arial" w:cs="Arial"/>
          <w:b/>
          <w:sz w:val="20"/>
          <w:lang w:val="id-ID"/>
        </w:rPr>
      </w:pPr>
      <w:r>
        <w:rPr>
          <w:rFonts w:ascii="Arial" w:eastAsia="Calibri" w:hAnsi="Arial" w:cs="Arial"/>
          <w:b/>
          <w:sz w:val="20"/>
          <w:lang w:val="id-ID"/>
        </w:rPr>
        <w:t>Gambar 1. Model Penelitian</w:t>
      </w:r>
      <w:r w:rsidR="00AC58E8">
        <w:rPr>
          <w:noProof/>
          <w:lang w:val="id-ID" w:eastAsia="id-ID"/>
        </w:rPr>
        <mc:AlternateContent>
          <mc:Choice Requires="wpg">
            <w:drawing>
              <wp:anchor distT="0" distB="0" distL="114300" distR="114300" simplePos="0" relativeHeight="251659264" behindDoc="0" locked="0" layoutInCell="1" allowOverlap="1" wp14:anchorId="3CE85752" wp14:editId="386AB88F">
                <wp:simplePos x="0" y="0"/>
                <wp:positionH relativeFrom="column">
                  <wp:align>right</wp:align>
                </wp:positionH>
                <wp:positionV relativeFrom="paragraph">
                  <wp:posOffset>220345</wp:posOffset>
                </wp:positionV>
                <wp:extent cx="3238500" cy="197167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3238500" cy="1971675"/>
                          <a:chOff x="0" y="0"/>
                          <a:chExt cx="5246667" cy="2449195"/>
                        </a:xfrm>
                      </wpg:grpSpPr>
                      <wps:wsp>
                        <wps:cNvPr id="39" name="Rectangle 39"/>
                        <wps:cNvSpPr/>
                        <wps:spPr>
                          <a:xfrm>
                            <a:off x="0" y="0"/>
                            <a:ext cx="1376936" cy="344170"/>
                          </a:xfrm>
                          <a:prstGeom prst="rect">
                            <a:avLst/>
                          </a:prstGeom>
                        </wps:spPr>
                        <wps:style>
                          <a:lnRef idx="2">
                            <a:schemeClr val="dk1"/>
                          </a:lnRef>
                          <a:fillRef idx="1">
                            <a:schemeClr val="lt1"/>
                          </a:fillRef>
                          <a:effectRef idx="0">
                            <a:schemeClr val="dk1"/>
                          </a:effectRef>
                          <a:fontRef idx="minor">
                            <a:schemeClr val="dk1"/>
                          </a:fontRef>
                        </wps:style>
                        <wps:txbx>
                          <w:txbxContent>
                            <w:p w:rsidR="00AC58E8" w:rsidRPr="00AC58E8" w:rsidRDefault="00AC58E8" w:rsidP="00AC58E8">
                              <w:pPr>
                                <w:jc w:val="center"/>
                                <w:rPr>
                                  <w:rFonts w:ascii="Times New Roman" w:hAnsi="Times New Roman" w:cs="Times New Roman"/>
                                  <w:sz w:val="20"/>
                                  <w:szCs w:val="24"/>
                                </w:rPr>
                              </w:pPr>
                              <w:r w:rsidRPr="00AC58E8">
                                <w:rPr>
                                  <w:rFonts w:ascii="Times New Roman" w:hAnsi="Times New Roman" w:cs="Times New Roman"/>
                                  <w:sz w:val="20"/>
                                  <w:szCs w:val="24"/>
                                </w:rPr>
                                <w:t>Tekanan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552450"/>
                            <a:ext cx="1353787" cy="344385"/>
                          </a:xfrm>
                          <a:prstGeom prst="rect">
                            <a:avLst/>
                          </a:prstGeom>
                        </wps:spPr>
                        <wps:style>
                          <a:lnRef idx="2">
                            <a:schemeClr val="dk1"/>
                          </a:lnRef>
                          <a:fillRef idx="1">
                            <a:schemeClr val="lt1"/>
                          </a:fillRef>
                          <a:effectRef idx="0">
                            <a:schemeClr val="dk1"/>
                          </a:effectRef>
                          <a:fontRef idx="minor">
                            <a:schemeClr val="dk1"/>
                          </a:fontRef>
                        </wps:style>
                        <wps:txbx>
                          <w:txbxContent>
                            <w:p w:rsidR="00AC58E8" w:rsidRPr="00AC58E8" w:rsidRDefault="00AC58E8" w:rsidP="00AC58E8">
                              <w:pPr>
                                <w:jc w:val="center"/>
                                <w:rPr>
                                  <w:rFonts w:ascii="Times New Roman" w:hAnsi="Times New Roman" w:cs="Times New Roman"/>
                                  <w:sz w:val="16"/>
                                  <w:szCs w:val="20"/>
                                </w:rPr>
                              </w:pPr>
                              <w:r w:rsidRPr="00AC58E8">
                                <w:rPr>
                                  <w:rFonts w:ascii="Times New Roman" w:hAnsi="Times New Roman" w:cs="Times New Roman"/>
                                  <w:sz w:val="16"/>
                                  <w:szCs w:val="20"/>
                                </w:rPr>
                                <w:t>Kesempatan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1609725"/>
                            <a:ext cx="1376936" cy="344170"/>
                          </a:xfrm>
                          <a:prstGeom prst="rect">
                            <a:avLst/>
                          </a:prstGeom>
                        </wps:spPr>
                        <wps:style>
                          <a:lnRef idx="2">
                            <a:schemeClr val="dk1"/>
                          </a:lnRef>
                          <a:fillRef idx="1">
                            <a:schemeClr val="lt1"/>
                          </a:fillRef>
                          <a:effectRef idx="0">
                            <a:schemeClr val="dk1"/>
                          </a:effectRef>
                          <a:fontRef idx="minor">
                            <a:schemeClr val="dk1"/>
                          </a:fontRef>
                        </wps:style>
                        <wps:txbx>
                          <w:txbxContent>
                            <w:p w:rsidR="00AC58E8" w:rsidRPr="00AC58E8" w:rsidRDefault="00AC58E8" w:rsidP="00AC58E8">
                              <w:pPr>
                                <w:jc w:val="center"/>
                                <w:rPr>
                                  <w:rFonts w:ascii="Times New Roman" w:hAnsi="Times New Roman" w:cs="Times New Roman"/>
                                  <w:sz w:val="20"/>
                                  <w:szCs w:val="20"/>
                                </w:rPr>
                              </w:pPr>
                              <w:r w:rsidRPr="00AC58E8">
                                <w:rPr>
                                  <w:rFonts w:ascii="Times New Roman" w:hAnsi="Times New Roman" w:cs="Times New Roman"/>
                                  <w:sz w:val="20"/>
                                  <w:szCs w:val="20"/>
                                </w:rPr>
                                <w:t xml:space="preserve">Kemampuan ( </w:t>
                              </w: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oMath>
                              <w:r w:rsidRPr="00AC58E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1047750"/>
                            <a:ext cx="1353787" cy="344385"/>
                          </a:xfrm>
                          <a:prstGeom prst="rect">
                            <a:avLst/>
                          </a:prstGeom>
                        </wps:spPr>
                        <wps:style>
                          <a:lnRef idx="2">
                            <a:schemeClr val="dk1"/>
                          </a:lnRef>
                          <a:fillRef idx="1">
                            <a:schemeClr val="lt1"/>
                          </a:fillRef>
                          <a:effectRef idx="0">
                            <a:schemeClr val="dk1"/>
                          </a:effectRef>
                          <a:fontRef idx="minor">
                            <a:schemeClr val="dk1"/>
                          </a:fontRef>
                        </wps:style>
                        <wps:txbx>
                          <w:txbxContent>
                            <w:p w:rsidR="00AC58E8" w:rsidRPr="00AC58E8" w:rsidRDefault="00AC58E8" w:rsidP="00AC58E8">
                              <w:pPr>
                                <w:jc w:val="center"/>
                                <w:rPr>
                                  <w:rFonts w:ascii="Times New Roman" w:hAnsi="Times New Roman" w:cs="Times New Roman"/>
                                  <w:sz w:val="18"/>
                                  <w:szCs w:val="16"/>
                                  <w:lang w:val="id-ID"/>
                                </w:rPr>
                              </w:pPr>
                              <w:r w:rsidRPr="00AC58E8">
                                <w:rPr>
                                  <w:rFonts w:ascii="Times New Roman" w:hAnsi="Times New Roman" w:cs="Times New Roman"/>
                                  <w:sz w:val="18"/>
                                  <w:szCs w:val="16"/>
                                </w:rPr>
                                <w:t>Rasionali</w:t>
                              </w:r>
                              <w:r w:rsidRPr="00AC58E8">
                                <w:rPr>
                                  <w:rFonts w:ascii="Times New Roman" w:hAnsi="Times New Roman" w:cs="Times New Roman"/>
                                  <w:sz w:val="18"/>
                                  <w:szCs w:val="16"/>
                                  <w:lang w:val="id-ID"/>
                                </w:rPr>
                                <w:t>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2105025"/>
                            <a:ext cx="1376936" cy="344170"/>
                          </a:xfrm>
                          <a:prstGeom prst="rect">
                            <a:avLst/>
                          </a:prstGeom>
                        </wps:spPr>
                        <wps:style>
                          <a:lnRef idx="2">
                            <a:schemeClr val="dk1"/>
                          </a:lnRef>
                          <a:fillRef idx="1">
                            <a:schemeClr val="lt1"/>
                          </a:fillRef>
                          <a:effectRef idx="0">
                            <a:schemeClr val="dk1"/>
                          </a:effectRef>
                          <a:fontRef idx="minor">
                            <a:schemeClr val="dk1"/>
                          </a:fontRef>
                        </wps:style>
                        <wps:txbx>
                          <w:txbxContent>
                            <w:p w:rsidR="00AC58E8" w:rsidRPr="003333B3" w:rsidRDefault="00AC58E8" w:rsidP="00AC58E8">
                              <w:pPr>
                                <w:jc w:val="center"/>
                                <w:rPr>
                                  <w:rFonts w:ascii="Times New Roman" w:hAnsi="Times New Roman" w:cs="Times New Roman"/>
                                  <w:sz w:val="24"/>
                                  <w:szCs w:val="24"/>
                                </w:rPr>
                              </w:pPr>
                              <w:r w:rsidRPr="00AC58E8">
                                <w:rPr>
                                  <w:rFonts w:ascii="Times New Roman" w:hAnsi="Times New Roman" w:cs="Times New Roman"/>
                                  <w:sz w:val="20"/>
                                  <w:szCs w:val="20"/>
                                </w:rPr>
                                <w:t>Religiusit</w:t>
                              </w:r>
                              <w:r>
                                <w:rPr>
                                  <w:rFonts w:ascii="Times New Roman" w:hAnsi="Times New Roman" w:cs="Times New Roman"/>
                                  <w:sz w:val="24"/>
                                  <w:szCs w:val="24"/>
                                </w:rPr>
                                <w:t>as</w:t>
                              </w:r>
                              <w:r w:rsidRPr="003333B3">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oMath>
                              <w:r w:rsidRPr="003333B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714750" y="685800"/>
                            <a:ext cx="1531917" cy="1210945"/>
                          </a:xfrm>
                          <a:prstGeom prst="rect">
                            <a:avLst/>
                          </a:prstGeom>
                        </wps:spPr>
                        <wps:style>
                          <a:lnRef idx="2">
                            <a:schemeClr val="dk1"/>
                          </a:lnRef>
                          <a:fillRef idx="1">
                            <a:schemeClr val="lt1"/>
                          </a:fillRef>
                          <a:effectRef idx="0">
                            <a:schemeClr val="dk1"/>
                          </a:effectRef>
                          <a:fontRef idx="minor">
                            <a:schemeClr val="dk1"/>
                          </a:fontRef>
                        </wps:style>
                        <wps:txbx>
                          <w:txbxContent>
                            <w:p w:rsidR="00AC58E8" w:rsidRPr="00AC58E8" w:rsidRDefault="00AC58E8" w:rsidP="00AC58E8">
                              <w:pPr>
                                <w:jc w:val="center"/>
                                <w:rPr>
                                  <w:rFonts w:ascii="Times New Roman" w:hAnsi="Times New Roman" w:cs="Times New Roman"/>
                                  <w:sz w:val="20"/>
                                  <w:szCs w:val="28"/>
                                </w:rPr>
                              </w:pPr>
                              <w:r>
                                <w:rPr>
                                  <w:rFonts w:ascii="Times New Roman" w:hAnsi="Times New Roman" w:cs="Times New Roman"/>
                                  <w:sz w:val="20"/>
                                  <w:szCs w:val="28"/>
                                </w:rPr>
                                <w:t>Kecurangan Akademik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1381125" y="209550"/>
                            <a:ext cx="2339439" cy="6293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352550" y="714375"/>
                            <a:ext cx="2350770" cy="380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1352550" y="1238250"/>
                            <a:ext cx="235131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V="1">
                            <a:off x="1381125" y="1466850"/>
                            <a:ext cx="2339439" cy="320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1390650" y="1676400"/>
                            <a:ext cx="2327564" cy="616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Text Box 47"/>
                        <wps:cNvSpPr txBox="1"/>
                        <wps:spPr>
                          <a:xfrm>
                            <a:off x="1790700" y="9525"/>
                            <a:ext cx="605641"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8E8" w:rsidRDefault="00AC58E8" w:rsidP="00AC58E8">
                              <w:r w:rsidRPr="00AC58E8">
                                <w:rPr>
                                  <w:rFonts w:ascii="Times New Roman" w:hAnsi="Times New Roman" w:cs="Times New Roman"/>
                                  <w:sz w:val="16"/>
                                  <w:szCs w:val="20"/>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717078" y="481161"/>
                            <a:ext cx="643638" cy="287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8E8" w:rsidRDefault="00AC58E8" w:rsidP="00AC58E8">
                              <w:r w:rsidRPr="00AC58E8">
                                <w:rPr>
                                  <w:rFonts w:ascii="Times New Roman" w:hAnsi="Times New Roman" w:cs="Times New Roman"/>
                                  <w:sz w:val="16"/>
                                  <w:szCs w:val="20"/>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790700" y="942975"/>
                            <a:ext cx="570016" cy="285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8E8" w:rsidRDefault="00AC58E8" w:rsidP="00AC58E8">
                              <w:r w:rsidRPr="00AC58E8">
                                <w:rPr>
                                  <w:rFonts w:ascii="Times New Roman" w:hAnsi="Times New Roman" w:cs="Times New Roman"/>
                                  <w:sz w:val="16"/>
                                  <w:szCs w:val="20"/>
                                </w:rPr>
                                <w:t xml:space="preserve">H3 </w:t>
                              </w:r>
                              <w:r w:rsidRPr="0097674A">
                                <w:rPr>
                                  <w:rFonts w:ascii="Times New Roman" w:hAnsi="Times New Roman" w:cs="Times New Roman"/>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828800" y="1343025"/>
                            <a:ext cx="581891" cy="285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8E8" w:rsidRDefault="00AC58E8" w:rsidP="00AC58E8">
                              <w:r w:rsidRPr="00AC58E8">
                                <w:rPr>
                                  <w:rFonts w:ascii="Times New Roman" w:hAnsi="Times New Roman" w:cs="Times New Roman"/>
                                  <w:sz w:val="16"/>
                                  <w:szCs w:val="20"/>
                                </w:rPr>
                                <w:t xml:space="preserve">H4 </w:t>
                              </w:r>
                              <w:r w:rsidRPr="0097674A">
                                <w:rPr>
                                  <w:rFonts w:ascii="Times New Roman" w:hAnsi="Times New Roman" w:cs="Times New Roman"/>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828800" y="1762125"/>
                            <a:ext cx="593766" cy="273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8E8" w:rsidRDefault="00AC58E8" w:rsidP="00AC58E8">
                              <w:r w:rsidRPr="00AC58E8">
                                <w:rPr>
                                  <w:rFonts w:ascii="Times New Roman" w:hAnsi="Times New Roman" w:cs="Times New Roman"/>
                                  <w:sz w:val="16"/>
                                  <w:szCs w:val="20"/>
                                </w:rPr>
                                <w:t>H5</w:t>
                              </w:r>
                              <w:r w:rsidRPr="0097674A">
                                <w:rPr>
                                  <w:rFonts w:ascii="Times New Roman" w:hAnsi="Times New Roman" w:cs="Times New Roman"/>
                                  <w:sz w:val="20"/>
                                  <w:szCs w:val="20"/>
                                </w:rPr>
                                <w:t xml:space="preserve"> ( </w:t>
                              </w:r>
                              <w:r>
                                <w:rPr>
                                  <w:rFonts w:ascii="Times New Roman" w:hAnsi="Times New Roman" w:cs="Times New Roman"/>
                                  <w:sz w:val="20"/>
                                  <w:szCs w:val="20"/>
                                </w:rPr>
                                <w:t>-</w:t>
                              </w:r>
                              <w:r w:rsidRPr="0097674A">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E85752" id="Group 13" o:spid="_x0000_s1026" style="position:absolute;left:0;text-align:left;margin-left:203.8pt;margin-top:17.35pt;width:255pt;height:155.25pt;z-index:251659264;mso-position-horizontal:right;mso-width-relative:margin;mso-height-relative:margin" coordsize="52466,2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">
                <v:rect id="Rectangle 39" o:spid="_x0000_s1027" style="position:absolute;width:13769;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rsidR="00AC58E8" w:rsidRPr="00AC58E8" w:rsidRDefault="00AC58E8" w:rsidP="00AC58E8">
                        <w:pPr>
                          <w:jc w:val="center"/>
                          <w:rPr>
                            <w:rFonts w:ascii="Times New Roman" w:hAnsi="Times New Roman" w:cs="Times New Roman"/>
                            <w:sz w:val="20"/>
                            <w:szCs w:val="24"/>
                          </w:rPr>
                        </w:pPr>
                        <w:r w:rsidRPr="00AC58E8">
                          <w:rPr>
                            <w:rFonts w:ascii="Times New Roman" w:hAnsi="Times New Roman" w:cs="Times New Roman"/>
                            <w:sz w:val="20"/>
                            <w:szCs w:val="24"/>
                          </w:rPr>
                          <w:t>Tekanan</w:t>
                        </w:r>
                      </w:p>
                    </w:txbxContent>
                  </v:textbox>
                </v:rect>
                <v:rect id="Rectangle 46" o:spid="_x0000_s1028" style="position:absolute;top:5524;width:13537;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rsidR="00AC58E8" w:rsidRPr="00AC58E8" w:rsidRDefault="00AC58E8" w:rsidP="00AC58E8">
                        <w:pPr>
                          <w:jc w:val="center"/>
                          <w:rPr>
                            <w:rFonts w:ascii="Times New Roman" w:hAnsi="Times New Roman" w:cs="Times New Roman"/>
                            <w:sz w:val="16"/>
                            <w:szCs w:val="20"/>
                          </w:rPr>
                        </w:pPr>
                        <w:r w:rsidRPr="00AC58E8">
                          <w:rPr>
                            <w:rFonts w:ascii="Times New Roman" w:hAnsi="Times New Roman" w:cs="Times New Roman"/>
                            <w:sz w:val="16"/>
                            <w:szCs w:val="20"/>
                          </w:rPr>
                          <w:t>Kesempatan</w:t>
                        </w:r>
                      </w:p>
                    </w:txbxContent>
                  </v:textbox>
                </v:rect>
                <v:rect id="Rectangle 38" o:spid="_x0000_s1029" style="position:absolute;top:16097;width:13769;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rsidR="00AC58E8" w:rsidRPr="00AC58E8" w:rsidRDefault="00AC58E8" w:rsidP="00AC58E8">
                        <w:pPr>
                          <w:jc w:val="center"/>
                          <w:rPr>
                            <w:rFonts w:ascii="Times New Roman" w:hAnsi="Times New Roman" w:cs="Times New Roman"/>
                            <w:sz w:val="20"/>
                            <w:szCs w:val="20"/>
                          </w:rPr>
                        </w:pPr>
                        <w:r w:rsidRPr="00AC58E8">
                          <w:rPr>
                            <w:rFonts w:ascii="Times New Roman" w:hAnsi="Times New Roman" w:cs="Times New Roman"/>
                            <w:sz w:val="20"/>
                            <w:szCs w:val="20"/>
                          </w:rPr>
                          <w:t xml:space="preserve">Kemampuan ( </w:t>
                        </w: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oMath>
                        <w:r w:rsidRPr="00AC58E8">
                          <w:rPr>
                            <w:rFonts w:ascii="Times New Roman" w:hAnsi="Times New Roman" w:cs="Times New Roman"/>
                            <w:sz w:val="20"/>
                            <w:szCs w:val="20"/>
                          </w:rPr>
                          <w:t>)</w:t>
                        </w:r>
                      </w:p>
                    </w:txbxContent>
                  </v:textbox>
                </v:rect>
                <v:rect id="Rectangle 45" o:spid="_x0000_s1030" style="position:absolute;top:10477;width:13537;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w:txbxContent>
                      <w:p w:rsidR="00AC58E8" w:rsidRPr="00AC58E8" w:rsidRDefault="00AC58E8" w:rsidP="00AC58E8">
                        <w:pPr>
                          <w:jc w:val="center"/>
                          <w:rPr>
                            <w:rFonts w:ascii="Times New Roman" w:hAnsi="Times New Roman" w:cs="Times New Roman"/>
                            <w:sz w:val="18"/>
                            <w:szCs w:val="16"/>
                            <w:lang w:val="id-ID"/>
                          </w:rPr>
                        </w:pPr>
                        <w:r w:rsidRPr="00AC58E8">
                          <w:rPr>
                            <w:rFonts w:ascii="Times New Roman" w:hAnsi="Times New Roman" w:cs="Times New Roman"/>
                            <w:sz w:val="18"/>
                            <w:szCs w:val="16"/>
                          </w:rPr>
                          <w:t>Rasionali</w:t>
                        </w:r>
                        <w:r w:rsidRPr="00AC58E8">
                          <w:rPr>
                            <w:rFonts w:ascii="Times New Roman" w:hAnsi="Times New Roman" w:cs="Times New Roman"/>
                            <w:sz w:val="18"/>
                            <w:szCs w:val="16"/>
                            <w:lang w:val="id-ID"/>
                          </w:rPr>
                          <w:t>sasi</w:t>
                        </w:r>
                      </w:p>
                    </w:txbxContent>
                  </v:textbox>
                </v:rect>
                <v:rect id="Rectangle 33" o:spid="_x0000_s1031" style="position:absolute;top:21050;width:13769;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rsidR="00AC58E8" w:rsidRPr="003333B3" w:rsidRDefault="00AC58E8" w:rsidP="00AC58E8">
                        <w:pPr>
                          <w:jc w:val="center"/>
                          <w:rPr>
                            <w:rFonts w:ascii="Times New Roman" w:hAnsi="Times New Roman" w:cs="Times New Roman"/>
                            <w:sz w:val="24"/>
                            <w:szCs w:val="24"/>
                          </w:rPr>
                        </w:pPr>
                        <w:r w:rsidRPr="00AC58E8">
                          <w:rPr>
                            <w:rFonts w:ascii="Times New Roman" w:hAnsi="Times New Roman" w:cs="Times New Roman"/>
                            <w:sz w:val="20"/>
                            <w:szCs w:val="20"/>
                          </w:rPr>
                          <w:t>Religiusit</w:t>
                        </w:r>
                        <w:r>
                          <w:rPr>
                            <w:rFonts w:ascii="Times New Roman" w:hAnsi="Times New Roman" w:cs="Times New Roman"/>
                            <w:sz w:val="24"/>
                            <w:szCs w:val="24"/>
                          </w:rPr>
                          <w:t>as</w:t>
                        </w:r>
                        <w:r w:rsidRPr="003333B3">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oMath>
                        <w:r w:rsidRPr="003333B3">
                          <w:rPr>
                            <w:rFonts w:ascii="Times New Roman" w:hAnsi="Times New Roman" w:cs="Times New Roman"/>
                            <w:sz w:val="24"/>
                            <w:szCs w:val="24"/>
                          </w:rPr>
                          <w:t>)</w:t>
                        </w:r>
                      </w:p>
                    </w:txbxContent>
                  </v:textbox>
                </v:rect>
                <v:rect id="Rectangle 48" o:spid="_x0000_s1032" style="position:absolute;left:37147;top:6858;width:15319;height: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rsidR="00AC58E8" w:rsidRPr="00AC58E8" w:rsidRDefault="00AC58E8" w:rsidP="00AC58E8">
                        <w:pPr>
                          <w:jc w:val="center"/>
                          <w:rPr>
                            <w:rFonts w:ascii="Times New Roman" w:hAnsi="Times New Roman" w:cs="Times New Roman"/>
                            <w:sz w:val="20"/>
                            <w:szCs w:val="28"/>
                          </w:rPr>
                        </w:pPr>
                        <w:r>
                          <w:rPr>
                            <w:rFonts w:ascii="Times New Roman" w:hAnsi="Times New Roman" w:cs="Times New Roman"/>
                            <w:sz w:val="20"/>
                            <w:szCs w:val="28"/>
                          </w:rPr>
                          <w:t>Kecurangan Akademik</w:t>
                        </w:r>
                      </w:p>
                    </w:txbxContent>
                  </v:textbox>
                </v:rect>
                <v:shapetype id="_x0000_t32" coordsize="21600,21600" o:spt="32" o:oned="t" path="m,l21600,21600e" filled="f">
                  <v:path arrowok="t" fillok="f" o:connecttype="none"/>
                  <o:lock v:ext="edit" shapetype="t"/>
                </v:shapetype>
                <v:shape id="Straight Arrow Connector 20" o:spid="_x0000_s1033" type="#_x0000_t32" style="position:absolute;left:13811;top:2095;width:23394;height:6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19" o:spid="_x0000_s1034" type="#_x0000_t32" style="position:absolute;left:13525;top:7143;width:23508;height:3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9" o:spid="_x0000_s1035" type="#_x0000_t32" style="position:absolute;left:13525;top:12382;width:2351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Straight Arrow Connector 17" o:spid="_x0000_s1036" type="#_x0000_t32" style="position:absolute;left:13811;top:14668;width:23394;height:3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Straight Arrow Connector 18" o:spid="_x0000_s1037" type="#_x0000_t32" style="position:absolute;left:13906;top:16764;width:23276;height:61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type id="_x0000_t202" coordsize="21600,21600" o:spt="202" path="m,l,21600r21600,l21600,xe">
                  <v:stroke joinstyle="miter"/>
                  <v:path gradientshapeok="t" o:connecttype="rect"/>
                </v:shapetype>
                <v:shape id="Text Box 47" o:spid="_x0000_s1038" type="#_x0000_t202" style="position:absolute;left:17907;top:95;width:6056;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rsidR="00AC58E8" w:rsidRDefault="00AC58E8" w:rsidP="00AC58E8">
                        <w:r w:rsidRPr="00AC58E8">
                          <w:rPr>
                            <w:rFonts w:ascii="Times New Roman" w:hAnsi="Times New Roman" w:cs="Times New Roman"/>
                            <w:sz w:val="16"/>
                            <w:szCs w:val="20"/>
                          </w:rPr>
                          <w:t>H1</w:t>
                        </w:r>
                      </w:p>
                    </w:txbxContent>
                  </v:textbox>
                </v:shape>
                <v:shape id="Text Box 49" o:spid="_x0000_s1039" type="#_x0000_t202" style="position:absolute;left:17170;top:4811;width:6437;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rsidR="00AC58E8" w:rsidRDefault="00AC58E8" w:rsidP="00AC58E8">
                        <w:r w:rsidRPr="00AC58E8">
                          <w:rPr>
                            <w:rFonts w:ascii="Times New Roman" w:hAnsi="Times New Roman" w:cs="Times New Roman"/>
                            <w:sz w:val="16"/>
                            <w:szCs w:val="20"/>
                          </w:rPr>
                          <w:t>H2</w:t>
                        </w:r>
                      </w:p>
                    </w:txbxContent>
                  </v:textbox>
                </v:shape>
                <v:shape id="Text Box 21" o:spid="_x0000_s1040" type="#_x0000_t202" style="position:absolute;left:17907;top:9429;width:570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AC58E8" w:rsidRDefault="00AC58E8" w:rsidP="00AC58E8">
                        <w:r w:rsidRPr="00AC58E8">
                          <w:rPr>
                            <w:rFonts w:ascii="Times New Roman" w:hAnsi="Times New Roman" w:cs="Times New Roman"/>
                            <w:sz w:val="16"/>
                            <w:szCs w:val="20"/>
                          </w:rPr>
                          <w:t xml:space="preserve">H3 </w:t>
                        </w:r>
                        <w:r w:rsidRPr="0097674A">
                          <w:rPr>
                            <w:rFonts w:ascii="Times New Roman" w:hAnsi="Times New Roman" w:cs="Times New Roman"/>
                            <w:sz w:val="20"/>
                            <w:szCs w:val="20"/>
                          </w:rPr>
                          <w:t>( +)</w:t>
                        </w:r>
                      </w:p>
                    </w:txbxContent>
                  </v:textbox>
                </v:shape>
                <v:shape id="Text Box 22" o:spid="_x0000_s1041" type="#_x0000_t202" style="position:absolute;left:18288;top:13430;width:581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AC58E8" w:rsidRDefault="00AC58E8" w:rsidP="00AC58E8">
                        <w:r w:rsidRPr="00AC58E8">
                          <w:rPr>
                            <w:rFonts w:ascii="Times New Roman" w:hAnsi="Times New Roman" w:cs="Times New Roman"/>
                            <w:sz w:val="16"/>
                            <w:szCs w:val="20"/>
                          </w:rPr>
                          <w:t xml:space="preserve">H4 </w:t>
                        </w:r>
                        <w:r w:rsidRPr="0097674A">
                          <w:rPr>
                            <w:rFonts w:ascii="Times New Roman" w:hAnsi="Times New Roman" w:cs="Times New Roman"/>
                            <w:sz w:val="20"/>
                            <w:szCs w:val="20"/>
                          </w:rPr>
                          <w:t>( +)</w:t>
                        </w:r>
                      </w:p>
                    </w:txbxContent>
                  </v:textbox>
                </v:shape>
                <v:shape id="Text Box 23" o:spid="_x0000_s1042" type="#_x0000_t202" style="position:absolute;left:18288;top:17621;width:593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AC58E8" w:rsidRDefault="00AC58E8" w:rsidP="00AC58E8">
                        <w:r w:rsidRPr="00AC58E8">
                          <w:rPr>
                            <w:rFonts w:ascii="Times New Roman" w:hAnsi="Times New Roman" w:cs="Times New Roman"/>
                            <w:sz w:val="16"/>
                            <w:szCs w:val="20"/>
                          </w:rPr>
                          <w:t>H5</w:t>
                        </w:r>
                        <w:r w:rsidRPr="0097674A">
                          <w:rPr>
                            <w:rFonts w:ascii="Times New Roman" w:hAnsi="Times New Roman" w:cs="Times New Roman"/>
                            <w:sz w:val="20"/>
                            <w:szCs w:val="20"/>
                          </w:rPr>
                          <w:t xml:space="preserve"> ( </w:t>
                        </w:r>
                        <w:r>
                          <w:rPr>
                            <w:rFonts w:ascii="Times New Roman" w:hAnsi="Times New Roman" w:cs="Times New Roman"/>
                            <w:sz w:val="20"/>
                            <w:szCs w:val="20"/>
                          </w:rPr>
                          <w:t>-</w:t>
                        </w:r>
                        <w:r w:rsidRPr="0097674A">
                          <w:rPr>
                            <w:rFonts w:ascii="Times New Roman" w:hAnsi="Times New Roman" w:cs="Times New Roman"/>
                            <w:sz w:val="20"/>
                            <w:szCs w:val="20"/>
                          </w:rPr>
                          <w:t>)</w:t>
                        </w:r>
                      </w:p>
                    </w:txbxContent>
                  </v:textbox>
                </v:shape>
              </v:group>
            </w:pict>
          </mc:Fallback>
        </mc:AlternateContent>
      </w:r>
    </w:p>
    <w:p w:rsidR="00AC58E8" w:rsidRDefault="00AC58E8" w:rsidP="00AF43EF">
      <w:pPr>
        <w:pStyle w:val="ListParagraph"/>
        <w:spacing w:line="240" w:lineRule="auto"/>
        <w:ind w:left="0"/>
        <w:jc w:val="both"/>
        <w:rPr>
          <w:rFonts w:ascii="Arial" w:hAnsi="Arial" w:cs="Arial"/>
        </w:rPr>
      </w:pPr>
    </w:p>
    <w:p w:rsidR="00AC58E8" w:rsidRDefault="00AC58E8" w:rsidP="00AF43EF">
      <w:pPr>
        <w:pStyle w:val="ListParagraph"/>
        <w:spacing w:line="240" w:lineRule="auto"/>
        <w:ind w:left="0"/>
        <w:jc w:val="both"/>
        <w:rPr>
          <w:rFonts w:ascii="Arial" w:hAnsi="Arial" w:cs="Arial"/>
        </w:rPr>
      </w:pPr>
    </w:p>
    <w:p w:rsidR="00AC58E8" w:rsidRDefault="00AC58E8" w:rsidP="00AF43EF">
      <w:pPr>
        <w:pStyle w:val="ListParagraph"/>
        <w:spacing w:line="240" w:lineRule="auto"/>
        <w:ind w:left="0"/>
        <w:jc w:val="both"/>
        <w:rPr>
          <w:rFonts w:ascii="Arial" w:hAnsi="Arial" w:cs="Arial"/>
        </w:rPr>
      </w:pPr>
    </w:p>
    <w:p w:rsidR="00AC58E8" w:rsidRDefault="00AC58E8" w:rsidP="00AF43EF">
      <w:pPr>
        <w:pStyle w:val="ListParagraph"/>
        <w:spacing w:line="240" w:lineRule="auto"/>
        <w:ind w:left="0"/>
        <w:jc w:val="both"/>
        <w:rPr>
          <w:rFonts w:ascii="Arial" w:hAnsi="Arial" w:cs="Arial"/>
        </w:rPr>
      </w:pPr>
    </w:p>
    <w:p w:rsidR="00AC58E8" w:rsidRDefault="00AC58E8" w:rsidP="00AF43EF">
      <w:pPr>
        <w:pStyle w:val="ListParagraph"/>
        <w:spacing w:line="240" w:lineRule="auto"/>
        <w:ind w:left="0"/>
        <w:jc w:val="both"/>
        <w:rPr>
          <w:rFonts w:ascii="Arial" w:hAnsi="Arial" w:cs="Arial"/>
        </w:rPr>
      </w:pPr>
    </w:p>
    <w:p w:rsidR="00AC58E8" w:rsidRDefault="00AC58E8" w:rsidP="00AF43EF">
      <w:pPr>
        <w:pStyle w:val="ListParagraph"/>
        <w:spacing w:line="240" w:lineRule="auto"/>
        <w:ind w:left="0"/>
        <w:jc w:val="both"/>
        <w:rPr>
          <w:rFonts w:ascii="Arial" w:hAnsi="Arial" w:cs="Arial"/>
        </w:rPr>
      </w:pPr>
    </w:p>
    <w:p w:rsidR="00AC58E8" w:rsidRDefault="00AC58E8" w:rsidP="00AF43EF">
      <w:pPr>
        <w:pStyle w:val="ListParagraph"/>
        <w:spacing w:line="240" w:lineRule="auto"/>
        <w:ind w:left="0"/>
        <w:jc w:val="both"/>
        <w:rPr>
          <w:rFonts w:ascii="Arial" w:hAnsi="Arial" w:cs="Arial"/>
        </w:rPr>
      </w:pPr>
    </w:p>
    <w:p w:rsidR="00AC58E8" w:rsidRPr="00B40ED6" w:rsidRDefault="00AC58E8" w:rsidP="00AF43EF">
      <w:pPr>
        <w:pStyle w:val="ListParagraph"/>
        <w:spacing w:line="240" w:lineRule="auto"/>
        <w:ind w:left="0"/>
        <w:jc w:val="both"/>
        <w:rPr>
          <w:rFonts w:ascii="Arial" w:hAnsi="Arial" w:cs="Arial"/>
        </w:rPr>
      </w:pPr>
    </w:p>
    <w:p w:rsidR="00AC58E8" w:rsidRDefault="00AC58E8" w:rsidP="00AC58E8">
      <w:pPr>
        <w:spacing w:after="0" w:line="240" w:lineRule="auto"/>
        <w:rPr>
          <w:rFonts w:ascii="Arial" w:eastAsia="Calibri" w:hAnsi="Arial" w:cs="Arial"/>
          <w:b/>
        </w:rPr>
      </w:pPr>
    </w:p>
    <w:p w:rsidR="00AC58E8" w:rsidRDefault="00AC58E8" w:rsidP="00AC58E8">
      <w:pPr>
        <w:spacing w:after="0" w:line="240" w:lineRule="auto"/>
        <w:rPr>
          <w:rFonts w:ascii="Arial" w:eastAsia="Calibri" w:hAnsi="Arial" w:cs="Arial"/>
          <w:b/>
        </w:rPr>
      </w:pPr>
    </w:p>
    <w:p w:rsidR="00AC58E8" w:rsidRDefault="00AC58E8" w:rsidP="00AC58E8">
      <w:pPr>
        <w:spacing w:after="0" w:line="240" w:lineRule="auto"/>
        <w:rPr>
          <w:rFonts w:ascii="Arial" w:eastAsia="Calibri" w:hAnsi="Arial" w:cs="Arial"/>
          <w:b/>
        </w:rPr>
      </w:pPr>
    </w:p>
    <w:p w:rsidR="00AC58E8" w:rsidRDefault="00AC58E8" w:rsidP="00AC58E8">
      <w:pPr>
        <w:spacing w:after="0" w:line="240" w:lineRule="auto"/>
        <w:rPr>
          <w:rFonts w:ascii="Arial" w:eastAsia="Calibri" w:hAnsi="Arial" w:cs="Arial"/>
          <w:b/>
        </w:rPr>
      </w:pPr>
    </w:p>
    <w:p w:rsidR="00AC58E8" w:rsidRPr="00AC58E8" w:rsidRDefault="00AC58E8" w:rsidP="00AC58E8">
      <w:pPr>
        <w:spacing w:after="0" w:line="240" w:lineRule="auto"/>
        <w:jc w:val="center"/>
        <w:rPr>
          <w:rFonts w:ascii="Arial" w:eastAsia="Calibri" w:hAnsi="Arial" w:cs="Arial"/>
          <w:b/>
          <w:sz w:val="20"/>
          <w:lang w:val="id-ID"/>
        </w:rPr>
      </w:pPr>
    </w:p>
    <w:p w:rsidR="00AC58E8" w:rsidRDefault="00AC58E8" w:rsidP="00AC58E8">
      <w:pPr>
        <w:spacing w:after="0" w:line="240" w:lineRule="auto"/>
        <w:jc w:val="center"/>
        <w:rPr>
          <w:rFonts w:ascii="Arial" w:eastAsia="Calibri" w:hAnsi="Arial" w:cs="Arial"/>
          <w:b/>
        </w:rPr>
      </w:pPr>
    </w:p>
    <w:p w:rsidR="00FF149C" w:rsidRDefault="004D29EF" w:rsidP="00AC58E8">
      <w:pPr>
        <w:spacing w:after="0" w:line="240" w:lineRule="auto"/>
        <w:rPr>
          <w:rFonts w:ascii="Arial" w:eastAsia="Calibri" w:hAnsi="Arial" w:cs="Arial"/>
          <w:b/>
        </w:rPr>
      </w:pPr>
      <w:r w:rsidRPr="00AC58E8">
        <w:rPr>
          <w:rFonts w:ascii="Arial" w:eastAsia="Calibri" w:hAnsi="Arial" w:cs="Arial"/>
          <w:b/>
        </w:rPr>
        <w:t>METODE PENELITIAN</w:t>
      </w:r>
    </w:p>
    <w:p w:rsidR="00AC58E8" w:rsidRPr="00AC58E8" w:rsidRDefault="00AC58E8" w:rsidP="00AC58E8">
      <w:pPr>
        <w:spacing w:after="0" w:line="240" w:lineRule="auto"/>
        <w:rPr>
          <w:rFonts w:ascii="Arial" w:eastAsia="Calibri" w:hAnsi="Arial" w:cs="Arial"/>
          <w:b/>
        </w:rPr>
      </w:pPr>
    </w:p>
    <w:p w:rsidR="00C9762F" w:rsidRDefault="004D29EF" w:rsidP="00C9762F">
      <w:pPr>
        <w:pStyle w:val="ListParagraph"/>
        <w:spacing w:line="240" w:lineRule="auto"/>
        <w:ind w:left="0" w:firstLine="720"/>
        <w:jc w:val="both"/>
        <w:rPr>
          <w:rFonts w:ascii="Arial" w:hAnsi="Arial" w:cs="Arial"/>
        </w:rPr>
      </w:pPr>
      <w:r w:rsidRPr="00981626">
        <w:rPr>
          <w:rFonts w:ascii="Arial" w:hAnsi="Arial" w:cs="Arial"/>
          <w:color w:val="000000"/>
        </w:rPr>
        <w:t xml:space="preserve">Populasi pada penelitian ini adalah mahasiswa </w:t>
      </w:r>
      <w:r w:rsidR="00C23C66" w:rsidRPr="00981626">
        <w:rPr>
          <w:rFonts w:ascii="Arial" w:hAnsi="Arial" w:cs="Arial"/>
          <w:color w:val="000000"/>
        </w:rPr>
        <w:t>Prodi</w:t>
      </w:r>
      <w:r w:rsidRPr="00981626">
        <w:rPr>
          <w:rFonts w:ascii="Arial" w:hAnsi="Arial" w:cs="Arial"/>
          <w:color w:val="000000"/>
        </w:rPr>
        <w:t xml:space="preserve"> Akuntansi </w:t>
      </w:r>
      <w:r w:rsidR="00C23C66" w:rsidRPr="00981626">
        <w:rPr>
          <w:rFonts w:ascii="Arial" w:hAnsi="Arial" w:cs="Arial"/>
          <w:color w:val="000000"/>
        </w:rPr>
        <w:t>PTN</w:t>
      </w:r>
      <w:r w:rsidRPr="00981626">
        <w:rPr>
          <w:rFonts w:ascii="Arial" w:hAnsi="Arial" w:cs="Arial"/>
          <w:color w:val="000000"/>
        </w:rPr>
        <w:t xml:space="preserve"> dan </w:t>
      </w:r>
      <w:r w:rsidR="00C23C66" w:rsidRPr="00981626">
        <w:rPr>
          <w:rFonts w:ascii="Arial" w:hAnsi="Arial" w:cs="Arial"/>
          <w:color w:val="000000"/>
        </w:rPr>
        <w:t>PTS</w:t>
      </w:r>
      <w:r w:rsidRPr="00981626">
        <w:rPr>
          <w:rFonts w:ascii="Arial" w:hAnsi="Arial" w:cs="Arial"/>
          <w:color w:val="000000"/>
        </w:rPr>
        <w:t xml:space="preserve"> dengan akreditasi A dan B. Peneliti mengambil sampel pada </w:t>
      </w:r>
      <w:r w:rsidR="00452714">
        <w:rPr>
          <w:rFonts w:ascii="Arial" w:hAnsi="Arial" w:cs="Arial"/>
          <w:color w:val="000000"/>
          <w:lang w:val="id-ID"/>
        </w:rPr>
        <w:t>Universitas PGRI Yogyakarta (</w:t>
      </w:r>
      <w:r w:rsidR="00E02AE6" w:rsidRPr="00981626">
        <w:rPr>
          <w:rFonts w:ascii="Arial" w:hAnsi="Arial" w:cs="Arial"/>
          <w:color w:val="000000"/>
        </w:rPr>
        <w:t>UPY</w:t>
      </w:r>
      <w:r w:rsidR="00452714">
        <w:rPr>
          <w:rFonts w:ascii="Arial" w:hAnsi="Arial" w:cs="Arial"/>
          <w:color w:val="000000"/>
          <w:lang w:val="id-ID"/>
        </w:rPr>
        <w:t>)</w:t>
      </w:r>
      <w:r w:rsidR="00452714">
        <w:rPr>
          <w:rFonts w:ascii="Arial" w:hAnsi="Arial" w:cs="Arial"/>
          <w:color w:val="000000"/>
        </w:rPr>
        <w:t>,</w:t>
      </w:r>
      <w:r w:rsidR="00452714">
        <w:rPr>
          <w:rFonts w:ascii="Arial" w:hAnsi="Arial" w:cs="Arial"/>
          <w:color w:val="000000"/>
          <w:lang w:val="id-ID"/>
        </w:rPr>
        <w:t xml:space="preserve"> Universitas Negeri Yogyakarta (</w:t>
      </w:r>
      <w:r w:rsidR="00E02AE6" w:rsidRPr="00981626">
        <w:rPr>
          <w:rFonts w:ascii="Arial" w:hAnsi="Arial" w:cs="Arial"/>
          <w:color w:val="000000"/>
        </w:rPr>
        <w:t>UNY</w:t>
      </w:r>
      <w:r w:rsidR="00452714">
        <w:rPr>
          <w:rFonts w:ascii="Arial" w:hAnsi="Arial" w:cs="Arial"/>
          <w:color w:val="000000"/>
          <w:lang w:val="id-ID"/>
        </w:rPr>
        <w:t>)</w:t>
      </w:r>
      <w:r w:rsidR="00E02AE6" w:rsidRPr="00981626">
        <w:rPr>
          <w:rFonts w:ascii="Arial" w:hAnsi="Arial" w:cs="Arial"/>
          <w:color w:val="000000"/>
        </w:rPr>
        <w:t xml:space="preserve">, </w:t>
      </w:r>
      <w:r w:rsidR="00452714">
        <w:rPr>
          <w:rFonts w:ascii="Arial" w:hAnsi="Arial" w:cs="Arial"/>
          <w:color w:val="000000"/>
          <w:lang w:val="id-ID"/>
        </w:rPr>
        <w:t>Universitas Muhammadiyah Yogyakarta (</w:t>
      </w:r>
      <w:r w:rsidR="00E02AE6" w:rsidRPr="00981626">
        <w:rPr>
          <w:rFonts w:ascii="Arial" w:hAnsi="Arial" w:cs="Arial"/>
          <w:color w:val="000000"/>
        </w:rPr>
        <w:t>UMY</w:t>
      </w:r>
      <w:r w:rsidR="00452714">
        <w:rPr>
          <w:rFonts w:ascii="Arial" w:hAnsi="Arial" w:cs="Arial"/>
          <w:color w:val="000000"/>
          <w:lang w:val="id-ID"/>
        </w:rPr>
        <w:t>)</w:t>
      </w:r>
      <w:r w:rsidR="00452714">
        <w:rPr>
          <w:rFonts w:ascii="Arial" w:hAnsi="Arial" w:cs="Arial"/>
          <w:color w:val="000000"/>
        </w:rPr>
        <w:t>,</w:t>
      </w:r>
      <w:r w:rsidR="00452714">
        <w:rPr>
          <w:rFonts w:ascii="Arial" w:hAnsi="Arial" w:cs="Arial"/>
          <w:color w:val="000000"/>
          <w:lang w:val="id-ID"/>
        </w:rPr>
        <w:t xml:space="preserve"> Universitas Teknologi Yogyakarta (</w:t>
      </w:r>
      <w:r w:rsidR="00E02AE6" w:rsidRPr="00981626">
        <w:rPr>
          <w:rFonts w:ascii="Arial" w:hAnsi="Arial" w:cs="Arial"/>
          <w:color w:val="000000"/>
        </w:rPr>
        <w:t>UTY</w:t>
      </w:r>
      <w:r w:rsidR="00452714">
        <w:rPr>
          <w:rFonts w:ascii="Arial" w:hAnsi="Arial" w:cs="Arial"/>
          <w:color w:val="000000"/>
          <w:lang w:val="id-ID"/>
        </w:rPr>
        <w:t>)</w:t>
      </w:r>
      <w:r w:rsidR="00E02AE6" w:rsidRPr="00981626">
        <w:rPr>
          <w:rFonts w:ascii="Arial" w:hAnsi="Arial" w:cs="Arial"/>
          <w:color w:val="000000"/>
        </w:rPr>
        <w:t xml:space="preserve">, dan </w:t>
      </w:r>
      <w:r w:rsidR="00452714">
        <w:rPr>
          <w:rFonts w:ascii="Arial" w:hAnsi="Arial" w:cs="Arial"/>
          <w:color w:val="000000"/>
          <w:lang w:val="id-ID"/>
        </w:rPr>
        <w:t>Universitas Sanata Dharma (</w:t>
      </w:r>
      <w:r w:rsidR="00E02AE6" w:rsidRPr="00981626">
        <w:rPr>
          <w:rFonts w:ascii="Arial" w:hAnsi="Arial" w:cs="Arial"/>
          <w:color w:val="000000"/>
        </w:rPr>
        <w:t>USD</w:t>
      </w:r>
      <w:r w:rsidR="00452714">
        <w:rPr>
          <w:rFonts w:ascii="Arial" w:hAnsi="Arial" w:cs="Arial"/>
          <w:color w:val="000000"/>
          <w:lang w:val="id-ID"/>
        </w:rPr>
        <w:t>)</w:t>
      </w:r>
      <w:r w:rsidRPr="00981626">
        <w:rPr>
          <w:rFonts w:ascii="Arial" w:hAnsi="Arial" w:cs="Arial"/>
          <w:color w:val="000000"/>
        </w:rPr>
        <w:t xml:space="preserve">. </w:t>
      </w:r>
      <w:r w:rsidR="00452714">
        <w:rPr>
          <w:rFonts w:ascii="Arial" w:hAnsi="Arial" w:cs="Arial"/>
          <w:color w:val="000000"/>
          <w:lang w:val="id-ID"/>
        </w:rPr>
        <w:t xml:space="preserve">Penelitian </w:t>
      </w:r>
      <w:r w:rsidR="00452714">
        <w:rPr>
          <w:rFonts w:ascii="Arial" w:hAnsi="Arial" w:cs="Arial"/>
          <w:color w:val="000000"/>
          <w:lang w:val="id-ID"/>
        </w:rPr>
        <w:lastRenderedPageBreak/>
        <w:t>ini m</w:t>
      </w:r>
      <w:r w:rsidRPr="00981626">
        <w:rPr>
          <w:rFonts w:ascii="Arial" w:hAnsi="Arial" w:cs="Arial"/>
        </w:rPr>
        <w:t xml:space="preserve">enggunakan </w:t>
      </w:r>
      <w:r w:rsidRPr="00981626">
        <w:rPr>
          <w:rFonts w:ascii="Arial" w:hAnsi="Arial" w:cs="Arial"/>
          <w:i/>
        </w:rPr>
        <w:t>purposive sampling</w:t>
      </w:r>
      <w:r w:rsidR="002A1420" w:rsidRPr="00981626">
        <w:rPr>
          <w:rFonts w:ascii="Arial" w:hAnsi="Arial" w:cs="Arial"/>
        </w:rPr>
        <w:t xml:space="preserve"> sebagai</w:t>
      </w:r>
      <w:r w:rsidRPr="00981626">
        <w:rPr>
          <w:rFonts w:ascii="Arial" w:hAnsi="Arial" w:cs="Arial"/>
        </w:rPr>
        <w:t xml:space="preserve"> metode penentuan sampel yang mempertimbangkan sifat-sifat yang dapat mewakili populasi</w:t>
      </w:r>
      <w:r w:rsidR="002C37C6" w:rsidRPr="00981626">
        <w:rPr>
          <w:rFonts w:ascii="Arial" w:hAnsi="Arial" w:cs="Arial"/>
        </w:rPr>
        <w:t xml:space="preserve">. </w:t>
      </w:r>
      <w:r w:rsidR="00452714">
        <w:rPr>
          <w:rFonts w:ascii="Arial" w:hAnsi="Arial" w:cs="Arial"/>
          <w:lang w:val="id-ID"/>
        </w:rPr>
        <w:t xml:space="preserve">Peneliti menentukan </w:t>
      </w:r>
      <w:r w:rsidR="002C37C6" w:rsidRPr="00981626">
        <w:rPr>
          <w:rFonts w:ascii="Arial" w:hAnsi="Arial" w:cs="Arial"/>
        </w:rPr>
        <w:t xml:space="preserve">kriteria </w:t>
      </w:r>
      <w:r w:rsidR="00452714">
        <w:rPr>
          <w:rFonts w:ascii="Arial" w:hAnsi="Arial" w:cs="Arial"/>
          <w:lang w:val="id-ID"/>
        </w:rPr>
        <w:t xml:space="preserve">responden yaitu </w:t>
      </w:r>
      <w:r w:rsidR="002C37C6" w:rsidRPr="00981626">
        <w:rPr>
          <w:rFonts w:ascii="Arial" w:hAnsi="Arial" w:cs="Arial"/>
        </w:rPr>
        <w:t>mahasiswa akuntansi</w:t>
      </w:r>
      <w:r w:rsidRPr="00981626">
        <w:rPr>
          <w:rFonts w:ascii="Arial" w:hAnsi="Arial" w:cs="Arial"/>
        </w:rPr>
        <w:t xml:space="preserve"> yang </w:t>
      </w:r>
      <w:r w:rsidR="002C37C6" w:rsidRPr="00981626">
        <w:rPr>
          <w:rFonts w:ascii="Arial" w:hAnsi="Arial" w:cs="Arial"/>
        </w:rPr>
        <w:t>sudah</w:t>
      </w:r>
      <w:r w:rsidRPr="00981626">
        <w:rPr>
          <w:rFonts w:ascii="Arial" w:hAnsi="Arial" w:cs="Arial"/>
        </w:rPr>
        <w:t xml:space="preserve"> menem</w:t>
      </w:r>
      <w:r w:rsidR="00452714">
        <w:rPr>
          <w:rFonts w:ascii="Arial" w:hAnsi="Arial" w:cs="Arial"/>
        </w:rPr>
        <w:t>puh mata kuliah pengauditan II</w:t>
      </w:r>
      <w:r w:rsidR="00452714">
        <w:rPr>
          <w:rFonts w:ascii="Arial" w:hAnsi="Arial" w:cs="Arial"/>
          <w:lang w:val="id-ID"/>
        </w:rPr>
        <w:t xml:space="preserve">. Adapun </w:t>
      </w:r>
      <w:r w:rsidRPr="00981626">
        <w:rPr>
          <w:rFonts w:ascii="Arial" w:hAnsi="Arial" w:cs="Arial"/>
        </w:rPr>
        <w:t>alasan</w:t>
      </w:r>
      <w:r w:rsidR="00452714">
        <w:rPr>
          <w:rFonts w:ascii="Arial" w:hAnsi="Arial" w:cs="Arial"/>
          <w:lang w:val="id-ID"/>
        </w:rPr>
        <w:t xml:space="preserve"> peneliti</w:t>
      </w:r>
      <w:r w:rsidRPr="00981626">
        <w:rPr>
          <w:rFonts w:ascii="Arial" w:hAnsi="Arial" w:cs="Arial"/>
        </w:rPr>
        <w:t xml:space="preserve"> memilih </w:t>
      </w:r>
      <w:r w:rsidR="002A1420" w:rsidRPr="00981626">
        <w:rPr>
          <w:rFonts w:ascii="Arial" w:hAnsi="Arial" w:cs="Arial"/>
        </w:rPr>
        <w:t>kriteria tersebut dikarenakan pada mata</w:t>
      </w:r>
      <w:r w:rsidR="00452714">
        <w:rPr>
          <w:rFonts w:ascii="Arial" w:hAnsi="Arial" w:cs="Arial"/>
          <w:lang w:val="id-ID"/>
        </w:rPr>
        <w:t xml:space="preserve"> </w:t>
      </w:r>
      <w:r w:rsidR="002A1420" w:rsidRPr="00981626">
        <w:rPr>
          <w:rFonts w:ascii="Arial" w:hAnsi="Arial" w:cs="Arial"/>
        </w:rPr>
        <w:t>kuliah</w:t>
      </w:r>
      <w:r w:rsidRPr="00981626">
        <w:rPr>
          <w:rFonts w:ascii="Arial" w:hAnsi="Arial" w:cs="Arial"/>
        </w:rPr>
        <w:t xml:space="preserve"> tersebut mahasiswa sudah me</w:t>
      </w:r>
      <w:r w:rsidR="002A1420" w:rsidRPr="00981626">
        <w:rPr>
          <w:rFonts w:ascii="Arial" w:hAnsi="Arial" w:cs="Arial"/>
        </w:rPr>
        <w:t>ndalami</w:t>
      </w:r>
      <w:r w:rsidRPr="00981626">
        <w:rPr>
          <w:rFonts w:ascii="Arial" w:hAnsi="Arial" w:cs="Arial"/>
        </w:rPr>
        <w:t xml:space="preserve"> tentang segitiga kecurangan atau fraud triangle sehingga mahasiswa mengetahui </w:t>
      </w:r>
      <w:r w:rsidR="002A1420" w:rsidRPr="00981626">
        <w:rPr>
          <w:rFonts w:ascii="Arial" w:hAnsi="Arial" w:cs="Arial"/>
        </w:rPr>
        <w:t>kecurangan mulai dari bentuk, pencegahan hingga penyelesaian kecurangan.</w:t>
      </w:r>
      <w:r w:rsidRPr="00981626">
        <w:rPr>
          <w:rFonts w:ascii="Arial" w:hAnsi="Arial" w:cs="Arial"/>
        </w:rPr>
        <w:t xml:space="preserve"> </w:t>
      </w:r>
      <w:r w:rsidR="002A1420" w:rsidRPr="00981626">
        <w:rPr>
          <w:rFonts w:ascii="Arial" w:hAnsi="Arial" w:cs="Arial"/>
        </w:rPr>
        <w:t>Kriteria sampel ditentukan</w:t>
      </w:r>
      <w:r w:rsidRPr="00981626">
        <w:rPr>
          <w:rFonts w:ascii="Arial" w:hAnsi="Arial" w:cs="Arial"/>
        </w:rPr>
        <w:t xml:space="preserve"> 100 responden</w:t>
      </w:r>
      <w:r w:rsidR="002A1420" w:rsidRPr="00981626">
        <w:rPr>
          <w:rFonts w:ascii="Arial" w:hAnsi="Arial" w:cs="Arial"/>
        </w:rPr>
        <w:t xml:space="preserve"> yang</w:t>
      </w:r>
      <w:r w:rsidRPr="00981626">
        <w:rPr>
          <w:rFonts w:ascii="Arial" w:hAnsi="Arial" w:cs="Arial"/>
        </w:rPr>
        <w:t xml:space="preserve"> mengacu pada </w:t>
      </w:r>
      <w:r w:rsidRPr="00981626">
        <w:rPr>
          <w:rFonts w:ascii="Arial" w:hAnsi="Arial" w:cs="Arial"/>
        </w:rPr>
        <w:fldChar w:fldCharType="begin" w:fldLock="1"/>
      </w:r>
      <w:r w:rsidR="0002240E" w:rsidRPr="00981626">
        <w:rPr>
          <w:rFonts w:ascii="Arial" w:hAnsi="Arial" w:cs="Arial"/>
        </w:rPr>
        <w:instrText>ADDIN CSL_CITATION {"citationItems":[{"id":"ITEM-1","itemData":{"author":[{"dropping-particle":"","family":"Sekaran","given":"Uma","non-dropping-particle":"","parse-names":false,"suffix":""}],"id":"ITEM-1","issued":{"date-parts":[["2006"]]},"publisher":"Salemba Empat","publisher-place":"Jakarta","title":"Metodologi penelitian untuk bisnis","type":"book"},"uris":["http://www.mendeley.com/documents/?uuid=555d8938-9cda-4e85-80ad-b819cad9c7c4"]}],"mendeley":{"formattedCitation":"(Sekaran, 2006)","plainTextFormattedCitation":"(Sekaran, 2006)","previouslyFormattedCitation":"(Sekaran 2006)"},"properties":{"noteIndex":0},"schema":"https://github.com/citation-style-language/schema/raw/master/csl-citation.json"}</w:instrText>
      </w:r>
      <w:r w:rsidRPr="00981626">
        <w:rPr>
          <w:rFonts w:ascii="Arial" w:hAnsi="Arial" w:cs="Arial"/>
        </w:rPr>
        <w:fldChar w:fldCharType="separate"/>
      </w:r>
      <w:r w:rsidR="009B2B9F" w:rsidRPr="00981626">
        <w:rPr>
          <w:rFonts w:ascii="Arial" w:hAnsi="Arial" w:cs="Arial"/>
          <w:noProof/>
        </w:rPr>
        <w:t>Sekaran</w:t>
      </w:r>
      <w:r w:rsidR="0002240E" w:rsidRPr="00981626">
        <w:rPr>
          <w:rFonts w:ascii="Arial" w:hAnsi="Arial" w:cs="Arial"/>
          <w:noProof/>
        </w:rPr>
        <w:t xml:space="preserve"> </w:t>
      </w:r>
      <w:r w:rsidR="009B2B9F" w:rsidRPr="00981626">
        <w:rPr>
          <w:rFonts w:ascii="Arial" w:hAnsi="Arial" w:cs="Arial"/>
          <w:noProof/>
        </w:rPr>
        <w:t>(</w:t>
      </w:r>
      <w:r w:rsidR="0002240E" w:rsidRPr="00981626">
        <w:rPr>
          <w:rFonts w:ascii="Arial" w:hAnsi="Arial" w:cs="Arial"/>
          <w:noProof/>
        </w:rPr>
        <w:t>2006)</w:t>
      </w:r>
      <w:r w:rsidRPr="00981626">
        <w:rPr>
          <w:rFonts w:ascii="Arial" w:hAnsi="Arial" w:cs="Arial"/>
        </w:rPr>
        <w:fldChar w:fldCharType="end"/>
      </w:r>
      <w:r w:rsidRPr="00981626">
        <w:rPr>
          <w:rFonts w:ascii="Arial" w:hAnsi="Arial" w:cs="Arial"/>
        </w:rPr>
        <w:t xml:space="preserve"> yang mengemukakan bahwa </w:t>
      </w:r>
      <w:r w:rsidR="002A1420" w:rsidRPr="00981626">
        <w:rPr>
          <w:rFonts w:ascii="Arial" w:hAnsi="Arial" w:cs="Arial"/>
        </w:rPr>
        <w:t>penentuan</w:t>
      </w:r>
      <w:r w:rsidRPr="00981626">
        <w:rPr>
          <w:rFonts w:ascii="Arial" w:hAnsi="Arial" w:cs="Arial"/>
        </w:rPr>
        <w:t xml:space="preserve"> sample yang layak adalah 30-500.</w:t>
      </w:r>
    </w:p>
    <w:p w:rsidR="007A33D4" w:rsidRPr="00C9762F" w:rsidRDefault="00676324" w:rsidP="00C9762F">
      <w:pPr>
        <w:pStyle w:val="ListParagraph"/>
        <w:spacing w:line="240" w:lineRule="auto"/>
        <w:ind w:left="0" w:firstLine="720"/>
        <w:jc w:val="both"/>
        <w:rPr>
          <w:rFonts w:ascii="Arial" w:hAnsi="Arial" w:cs="Arial"/>
        </w:rPr>
      </w:pPr>
      <w:r w:rsidRPr="00981626">
        <w:rPr>
          <w:rFonts w:ascii="Arial" w:hAnsi="Arial" w:cs="Arial"/>
          <w:color w:val="000000"/>
        </w:rPr>
        <w:t xml:space="preserve">Perilaku Kecurangan Akademik diukur </w:t>
      </w:r>
      <w:r w:rsidR="008E5BDD" w:rsidRPr="00981626">
        <w:rPr>
          <w:rFonts w:ascii="Arial" w:hAnsi="Arial" w:cs="Arial"/>
          <w:color w:val="000000"/>
        </w:rPr>
        <w:t>menggunakan</w:t>
      </w:r>
      <w:r w:rsidRPr="00981626">
        <w:rPr>
          <w:rFonts w:ascii="Arial" w:hAnsi="Arial" w:cs="Arial"/>
          <w:color w:val="000000"/>
        </w:rPr>
        <w:t xml:space="preserve"> indikator </w:t>
      </w:r>
      <w:r w:rsidR="001D669B" w:rsidRPr="00981626">
        <w:rPr>
          <w:rFonts w:ascii="Arial" w:hAnsi="Arial" w:cs="Arial"/>
          <w:color w:val="000000"/>
        </w:rPr>
        <w:t xml:space="preserve">yaitu </w:t>
      </w:r>
      <w:r w:rsidRPr="00981626">
        <w:rPr>
          <w:rFonts w:ascii="Arial" w:hAnsi="Arial" w:cs="Arial"/>
          <w:color w:val="000000"/>
        </w:rPr>
        <w:t xml:space="preserve">kecurangan </w:t>
      </w:r>
      <w:r w:rsidR="00EF2E57" w:rsidRPr="00981626">
        <w:rPr>
          <w:rFonts w:ascii="Arial" w:hAnsi="Arial" w:cs="Arial"/>
          <w:color w:val="000000"/>
        </w:rPr>
        <w:t>saat mengerjakan tugas individu</w:t>
      </w:r>
      <w:r w:rsidRPr="00981626">
        <w:rPr>
          <w:rFonts w:ascii="Arial" w:hAnsi="Arial" w:cs="Arial"/>
          <w:color w:val="000000"/>
        </w:rPr>
        <w:t xml:space="preserve">, kecurangan </w:t>
      </w:r>
      <w:r w:rsidR="00EF2E57" w:rsidRPr="00981626">
        <w:rPr>
          <w:rFonts w:ascii="Arial" w:hAnsi="Arial" w:cs="Arial"/>
          <w:color w:val="000000"/>
        </w:rPr>
        <w:t>melaksanakan</w:t>
      </w:r>
      <w:r w:rsidRPr="00981626">
        <w:rPr>
          <w:rFonts w:ascii="Arial" w:hAnsi="Arial" w:cs="Arial"/>
          <w:color w:val="000000"/>
        </w:rPr>
        <w:t xml:space="preserve"> tugas</w:t>
      </w:r>
      <w:r w:rsidR="00EF2E57" w:rsidRPr="00981626">
        <w:rPr>
          <w:rFonts w:ascii="Arial" w:hAnsi="Arial" w:cs="Arial"/>
          <w:color w:val="000000"/>
        </w:rPr>
        <w:t xml:space="preserve"> dalam kelompok, dan kecurangan pada saat penyelenggaraan</w:t>
      </w:r>
      <w:r w:rsidRPr="00981626">
        <w:rPr>
          <w:rFonts w:ascii="Arial" w:hAnsi="Arial" w:cs="Arial"/>
          <w:color w:val="000000"/>
        </w:rPr>
        <w:t xml:space="preserve"> ujian </w:t>
      </w:r>
      <w:r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Aktual","id":"ITEM-1","issue":"2","issued":{"date-parts":[["2017"]]},"page":"121-133","title":"Pengaruh Dimensi Fraud Diamond Terhadap Perilaku Kecurangan Akademik","type":"article-journal","volume":"4"},"uris":["http://www.mendeley.com/documents/?uuid=8387bada-01ff-49c8-833a-cca67228bae2"]}],"mendeley":{"formattedCitation":"(Murdiansyah et al., 2017)","plainTextFormattedCitation":"(Murdiansyah et al., 2017)","previouslyFormattedCitation":"(Murdiansyah et al. 2017)"},"properties":{"noteIndex":0},"schema":"https://github.com/citation-style-language/schema/raw/master/csl-citation.json"}</w:instrText>
      </w:r>
      <w:r w:rsidRPr="00981626">
        <w:rPr>
          <w:rFonts w:ascii="Arial" w:hAnsi="Arial" w:cs="Arial"/>
          <w:color w:val="000000"/>
        </w:rPr>
        <w:fldChar w:fldCharType="separate"/>
      </w:r>
      <w:r w:rsidR="0002240E" w:rsidRPr="00981626">
        <w:rPr>
          <w:rFonts w:ascii="Arial" w:hAnsi="Arial" w:cs="Arial"/>
          <w:noProof/>
          <w:color w:val="000000"/>
        </w:rPr>
        <w:t>(Murdiansyah et al., 2017)</w:t>
      </w:r>
      <w:r w:rsidRPr="00981626">
        <w:rPr>
          <w:rFonts w:ascii="Arial" w:hAnsi="Arial" w:cs="Arial"/>
          <w:color w:val="000000"/>
        </w:rPr>
        <w:fldChar w:fldCharType="end"/>
      </w:r>
      <w:r w:rsidRPr="00981626">
        <w:rPr>
          <w:rFonts w:ascii="Arial" w:hAnsi="Arial" w:cs="Arial"/>
          <w:color w:val="000000"/>
        </w:rPr>
        <w:t>.</w:t>
      </w:r>
      <w:r w:rsidR="00B7554F" w:rsidRPr="00981626">
        <w:rPr>
          <w:rFonts w:ascii="Arial" w:hAnsi="Arial" w:cs="Arial"/>
          <w:color w:val="000000"/>
        </w:rPr>
        <w:t xml:space="preserve"> </w:t>
      </w:r>
      <w:r w:rsidR="007A33D4" w:rsidRPr="00981626">
        <w:rPr>
          <w:rFonts w:ascii="Arial" w:hAnsi="Arial" w:cs="Arial"/>
          <w:color w:val="000000"/>
        </w:rPr>
        <w:t>Tekanan diukur menggunakan</w:t>
      </w:r>
      <w:r w:rsidR="008E5BDD" w:rsidRPr="00981626">
        <w:rPr>
          <w:rFonts w:ascii="Arial" w:hAnsi="Arial" w:cs="Arial"/>
          <w:color w:val="000000"/>
        </w:rPr>
        <w:t xml:space="preserve"> </w:t>
      </w:r>
      <w:r w:rsidR="007A33D4" w:rsidRPr="00981626">
        <w:rPr>
          <w:rFonts w:ascii="Arial" w:hAnsi="Arial" w:cs="Arial"/>
          <w:color w:val="000000"/>
        </w:rPr>
        <w:t xml:space="preserve"> indikator</w:t>
      </w:r>
      <w:r w:rsidR="001D669B" w:rsidRPr="00981626">
        <w:rPr>
          <w:rFonts w:ascii="Arial" w:hAnsi="Arial" w:cs="Arial"/>
          <w:color w:val="000000"/>
        </w:rPr>
        <w:t xml:space="preserve"> yaitu</w:t>
      </w:r>
      <w:r w:rsidR="00975DB3" w:rsidRPr="00981626">
        <w:rPr>
          <w:rFonts w:ascii="Arial" w:hAnsi="Arial" w:cs="Arial"/>
          <w:color w:val="000000"/>
        </w:rPr>
        <w:t xml:space="preserve"> tugas dianggap sukar</w:t>
      </w:r>
      <w:r w:rsidR="007A33D4" w:rsidRPr="00981626">
        <w:rPr>
          <w:rFonts w:ascii="Arial" w:hAnsi="Arial" w:cs="Arial"/>
          <w:color w:val="000000"/>
        </w:rPr>
        <w:t xml:space="preserve">, mahasiswa tidak </w:t>
      </w:r>
      <w:r w:rsidR="00975DB3" w:rsidRPr="00981626">
        <w:rPr>
          <w:rFonts w:ascii="Arial" w:hAnsi="Arial" w:cs="Arial"/>
          <w:color w:val="000000"/>
        </w:rPr>
        <w:t>sanggup</w:t>
      </w:r>
      <w:r w:rsidR="007A33D4" w:rsidRPr="00981626">
        <w:rPr>
          <w:rFonts w:ascii="Arial" w:hAnsi="Arial" w:cs="Arial"/>
          <w:color w:val="000000"/>
        </w:rPr>
        <w:t xml:space="preserve"> memenuhi </w:t>
      </w:r>
      <w:r w:rsidR="00975DB3" w:rsidRPr="00981626">
        <w:rPr>
          <w:rFonts w:ascii="Arial" w:hAnsi="Arial" w:cs="Arial"/>
          <w:color w:val="000000"/>
        </w:rPr>
        <w:t>kriteria lulus, soal ujian sukar</w:t>
      </w:r>
      <w:r w:rsidR="007A33D4" w:rsidRPr="00981626">
        <w:rPr>
          <w:rFonts w:ascii="Arial" w:hAnsi="Arial" w:cs="Arial"/>
          <w:color w:val="000000"/>
        </w:rPr>
        <w:t>, dan kegiatan di luar kuliah</w:t>
      </w:r>
      <w:r w:rsidR="00975DB3" w:rsidRPr="00981626">
        <w:rPr>
          <w:rFonts w:ascii="Arial" w:hAnsi="Arial" w:cs="Arial"/>
          <w:color w:val="000000"/>
        </w:rPr>
        <w:t xml:space="preserve"> yang padat</w:t>
      </w:r>
      <w:r w:rsidR="007A33D4" w:rsidRPr="00981626">
        <w:rPr>
          <w:rFonts w:ascii="Arial" w:hAnsi="Arial" w:cs="Arial"/>
          <w:color w:val="000000"/>
        </w:rPr>
        <w:t xml:space="preserve"> </w:t>
      </w:r>
      <w:r w:rsidR="007A33D4"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Aktual","id":"ITEM-1","issue":"2","issued":{"date-parts":[["2017"]]},"page":"121-133","title":"Pengaruh Dimensi Fraud Diamond Terhadap Perilaku Kecurangan Akademik","type":"article-journal","volume":"4"},"uris":["http://www.mendeley.com/documents/?uuid=8387bada-01ff-49c8-833a-cca67228bae2"]}],"mendeley":{"formattedCitation":"(Murdiansyah et al., 2017)","plainTextFormattedCitation":"(Murdiansyah et al., 2017)","previouslyFormattedCitation":"(Murdiansyah et al. 2017)"},"properties":{"noteIndex":0},"schema":"https://github.com/citation-style-language/schema/raw/master/csl-citation.json"}</w:instrText>
      </w:r>
      <w:r w:rsidR="007A33D4" w:rsidRPr="00981626">
        <w:rPr>
          <w:rFonts w:ascii="Arial" w:hAnsi="Arial" w:cs="Arial"/>
          <w:color w:val="000000"/>
        </w:rPr>
        <w:fldChar w:fldCharType="separate"/>
      </w:r>
      <w:r w:rsidR="0002240E" w:rsidRPr="00981626">
        <w:rPr>
          <w:rFonts w:ascii="Arial" w:hAnsi="Arial" w:cs="Arial"/>
          <w:noProof/>
          <w:color w:val="000000"/>
        </w:rPr>
        <w:t>(Murdiansyah et al., 2017)</w:t>
      </w:r>
      <w:r w:rsidR="007A33D4" w:rsidRPr="00981626">
        <w:rPr>
          <w:rFonts w:ascii="Arial" w:hAnsi="Arial" w:cs="Arial"/>
          <w:color w:val="000000"/>
        </w:rPr>
        <w:fldChar w:fldCharType="end"/>
      </w:r>
      <w:r w:rsidR="007A33D4" w:rsidRPr="00981626">
        <w:rPr>
          <w:rFonts w:ascii="Arial" w:hAnsi="Arial" w:cs="Arial"/>
          <w:color w:val="000000"/>
        </w:rPr>
        <w:t>.</w:t>
      </w:r>
    </w:p>
    <w:p w:rsidR="004D29EF" w:rsidRPr="00981626" w:rsidRDefault="008E5BDD" w:rsidP="00AF43EF">
      <w:pPr>
        <w:pStyle w:val="ListParagraph"/>
        <w:spacing w:line="240" w:lineRule="auto"/>
        <w:ind w:left="0" w:firstLine="709"/>
        <w:jc w:val="both"/>
        <w:rPr>
          <w:rFonts w:ascii="Arial" w:hAnsi="Arial" w:cs="Arial"/>
          <w:color w:val="000000"/>
        </w:rPr>
      </w:pPr>
      <w:r w:rsidRPr="00981626">
        <w:rPr>
          <w:rFonts w:ascii="Arial" w:hAnsi="Arial" w:cs="Arial"/>
          <w:color w:val="000000"/>
        </w:rPr>
        <w:t xml:space="preserve">Indikator pengukur kesempatan adalah </w:t>
      </w:r>
      <w:r w:rsidR="002F3C62" w:rsidRPr="00981626">
        <w:rPr>
          <w:rFonts w:ascii="Arial" w:hAnsi="Arial" w:cs="Arial"/>
          <w:color w:val="000000"/>
        </w:rPr>
        <w:t>dosen enggan memeriksa plagiasi</w:t>
      </w:r>
      <w:r w:rsidR="00856BF7" w:rsidRPr="00981626">
        <w:rPr>
          <w:rFonts w:ascii="Arial" w:hAnsi="Arial" w:cs="Arial"/>
          <w:color w:val="000000"/>
        </w:rPr>
        <w:t xml:space="preserve">, </w:t>
      </w:r>
      <w:r w:rsidR="002F3C62" w:rsidRPr="00981626">
        <w:rPr>
          <w:rFonts w:ascii="Arial" w:hAnsi="Arial" w:cs="Arial"/>
          <w:color w:val="000000"/>
        </w:rPr>
        <w:t>dosen tidak merubah soal dalam ujian maupun tugas</w:t>
      </w:r>
      <w:r w:rsidR="00856BF7" w:rsidRPr="00981626">
        <w:rPr>
          <w:rFonts w:ascii="Arial" w:hAnsi="Arial" w:cs="Arial"/>
          <w:color w:val="000000"/>
        </w:rPr>
        <w:t>,</w:t>
      </w:r>
      <w:r w:rsidR="002F3C62" w:rsidRPr="00981626">
        <w:rPr>
          <w:rFonts w:ascii="Arial" w:hAnsi="Arial" w:cs="Arial"/>
          <w:color w:val="000000"/>
        </w:rPr>
        <w:t xml:space="preserve"> </w:t>
      </w:r>
      <w:r w:rsidR="00856BF7" w:rsidRPr="00981626">
        <w:rPr>
          <w:rFonts w:ascii="Arial" w:hAnsi="Arial" w:cs="Arial"/>
          <w:color w:val="000000"/>
        </w:rPr>
        <w:t xml:space="preserve"> mahasiswa mengamati lingkungannya terlibat kecurangan juga, dan </w:t>
      </w:r>
      <w:r w:rsidR="002B3317" w:rsidRPr="00981626">
        <w:rPr>
          <w:rFonts w:ascii="Arial" w:hAnsi="Arial" w:cs="Arial"/>
          <w:color w:val="000000"/>
        </w:rPr>
        <w:t>dosen tidak mencegah</w:t>
      </w:r>
      <w:r w:rsidR="00856BF7" w:rsidRPr="00981626">
        <w:rPr>
          <w:rFonts w:ascii="Arial" w:hAnsi="Arial" w:cs="Arial"/>
          <w:color w:val="000000"/>
        </w:rPr>
        <w:t xml:space="preserve"> kecurangan </w:t>
      </w:r>
      <w:r w:rsidR="00856BF7"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Aktual","id":"ITEM-1","issue":"2","issued":{"date-parts":[["2017"]]},"page":"121-133","title":"Pengaruh Dimensi Fraud Diamond Terhadap Perilaku Kecurangan Akademik","type":"article-journal","volume":"4"},"uris":["http://www.mendeley.com/documents/?uuid=8387bada-01ff-49c8-833a-cca67228bae2"]}],"mendeley":{"formattedCitation":"(Murdiansyah et al., 2017)","plainTextFormattedCitation":"(Murdiansyah et al., 2017)","previouslyFormattedCitation":"(Murdiansyah et al. 2017)"},"properties":{"noteIndex":0},"schema":"https://github.com/citation-style-language/schema/raw/master/csl-citation.json"}</w:instrText>
      </w:r>
      <w:r w:rsidR="00856BF7" w:rsidRPr="00981626">
        <w:rPr>
          <w:rFonts w:ascii="Arial" w:hAnsi="Arial" w:cs="Arial"/>
          <w:color w:val="000000"/>
        </w:rPr>
        <w:fldChar w:fldCharType="separate"/>
      </w:r>
      <w:r w:rsidR="0002240E" w:rsidRPr="00981626">
        <w:rPr>
          <w:rFonts w:ascii="Arial" w:hAnsi="Arial" w:cs="Arial"/>
          <w:noProof/>
          <w:color w:val="000000"/>
        </w:rPr>
        <w:t>(Murdiansyah et al., 2017)</w:t>
      </w:r>
      <w:r w:rsidR="00856BF7" w:rsidRPr="00981626">
        <w:rPr>
          <w:rFonts w:ascii="Arial" w:hAnsi="Arial" w:cs="Arial"/>
          <w:color w:val="000000"/>
        </w:rPr>
        <w:fldChar w:fldCharType="end"/>
      </w:r>
      <w:r w:rsidR="00856BF7" w:rsidRPr="00981626">
        <w:rPr>
          <w:rFonts w:ascii="Arial" w:hAnsi="Arial" w:cs="Arial"/>
          <w:color w:val="000000"/>
        </w:rPr>
        <w:t>.</w:t>
      </w:r>
      <w:r w:rsidR="00B7554F" w:rsidRPr="00981626">
        <w:rPr>
          <w:rFonts w:ascii="Arial" w:hAnsi="Arial" w:cs="Arial"/>
          <w:color w:val="000000"/>
        </w:rPr>
        <w:t xml:space="preserve"> </w:t>
      </w:r>
      <w:r w:rsidRPr="00981626">
        <w:rPr>
          <w:rFonts w:ascii="Arial" w:hAnsi="Arial" w:cs="Arial"/>
          <w:color w:val="000000"/>
        </w:rPr>
        <w:t xml:space="preserve">Indikator pengukur rasionalisasi adalah </w:t>
      </w:r>
      <w:r w:rsidR="009714A6" w:rsidRPr="00981626">
        <w:rPr>
          <w:rFonts w:ascii="Arial" w:hAnsi="Arial" w:cs="Arial"/>
          <w:color w:val="000000"/>
        </w:rPr>
        <w:t xml:space="preserve">fakultas tidak mendeteksi adanya kecurangan, dosen tidak menjelaskan tentang kriteria kecurangan akademik, dan mahasiswa lain juga melakukan kecurangan akademik </w:t>
      </w:r>
      <w:r w:rsidR="009714A6"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wira","given":"","non-dropping-particle":"","parse-names":false,"suffix":""},{"dropping-particle":"","family":"Irianto","given":"Gugus","non-dropping-particle":"","parse-names":false,"suffix":""}],"container-title":"Journal of Chemical Information and Modeling","id":"ITEM-1","issue":"9","issued":{"date-parts":[["2018"]]},"page":"1689-1699","title":"Analisis Pengaruh Dimensi Fraud Diamond terhadap Perilaku Kecurangan Akademik Mahasiswa","type":"article-journal","volume":"53"},"uris":["http://www.mendeley.com/documents/?uuid=e1dcb376-931f-4d09-8899-5cf40e1e7221"]}],"mendeley":{"formattedCitation":"(Prawira &amp; Irianto, 2018)","plainTextFormattedCitation":"(Prawira &amp; Irianto, 2018)","previouslyFormattedCitation":"(Prawira and Irianto 2018)"},"properties":{"noteIndex":0},"schema":"https://github.com/citation-style-language/schema/raw/master/csl-citation.json"}</w:instrText>
      </w:r>
      <w:r w:rsidR="009714A6" w:rsidRPr="00981626">
        <w:rPr>
          <w:rFonts w:ascii="Arial" w:hAnsi="Arial" w:cs="Arial"/>
          <w:color w:val="000000"/>
        </w:rPr>
        <w:fldChar w:fldCharType="separate"/>
      </w:r>
      <w:r w:rsidR="0002240E" w:rsidRPr="00981626">
        <w:rPr>
          <w:rFonts w:ascii="Arial" w:hAnsi="Arial" w:cs="Arial"/>
          <w:noProof/>
          <w:color w:val="000000"/>
        </w:rPr>
        <w:t>(Prawira &amp; Irianto, 2018)</w:t>
      </w:r>
      <w:r w:rsidR="009714A6" w:rsidRPr="00981626">
        <w:rPr>
          <w:rFonts w:ascii="Arial" w:hAnsi="Arial" w:cs="Arial"/>
          <w:color w:val="000000"/>
        </w:rPr>
        <w:fldChar w:fldCharType="end"/>
      </w:r>
      <w:r w:rsidR="009714A6" w:rsidRPr="00981626">
        <w:rPr>
          <w:rFonts w:ascii="Arial" w:hAnsi="Arial" w:cs="Arial"/>
          <w:color w:val="000000"/>
        </w:rPr>
        <w:t>.</w:t>
      </w:r>
    </w:p>
    <w:p w:rsidR="00FC2C6C" w:rsidRDefault="000E2558" w:rsidP="00FC2C6C">
      <w:pPr>
        <w:pStyle w:val="ListParagraph"/>
        <w:spacing w:line="240" w:lineRule="auto"/>
        <w:ind w:left="0" w:firstLine="709"/>
        <w:jc w:val="both"/>
        <w:rPr>
          <w:rFonts w:ascii="Arial" w:hAnsi="Arial" w:cs="Arial"/>
          <w:color w:val="000000"/>
        </w:rPr>
      </w:pPr>
      <w:r w:rsidRPr="00981626">
        <w:rPr>
          <w:rFonts w:ascii="Arial" w:hAnsi="Arial" w:cs="Arial"/>
          <w:color w:val="000000"/>
        </w:rPr>
        <w:t xml:space="preserve">Kemampuan dalam penelitian ini diukur </w:t>
      </w:r>
      <w:r w:rsidR="008E5BDD" w:rsidRPr="00981626">
        <w:rPr>
          <w:rFonts w:ascii="Arial" w:hAnsi="Arial" w:cs="Arial"/>
          <w:color w:val="000000"/>
        </w:rPr>
        <w:t>dengan</w:t>
      </w:r>
      <w:r w:rsidR="001D669B" w:rsidRPr="00981626">
        <w:rPr>
          <w:rFonts w:ascii="Arial" w:hAnsi="Arial" w:cs="Arial"/>
          <w:color w:val="000000"/>
        </w:rPr>
        <w:t xml:space="preserve"> </w:t>
      </w:r>
      <w:r w:rsidRPr="00981626">
        <w:rPr>
          <w:rFonts w:ascii="Arial" w:hAnsi="Arial" w:cs="Arial"/>
          <w:color w:val="000000"/>
        </w:rPr>
        <w:t>pelaku memanfaatkan kelemahan pengendalian internal, kepercayaan diri</w:t>
      </w:r>
      <w:r w:rsidR="00E5100E" w:rsidRPr="00981626">
        <w:rPr>
          <w:rFonts w:ascii="Arial" w:hAnsi="Arial" w:cs="Arial"/>
          <w:color w:val="000000"/>
        </w:rPr>
        <w:t xml:space="preserve"> pelaku</w:t>
      </w:r>
      <w:r w:rsidRPr="00981626">
        <w:rPr>
          <w:rFonts w:ascii="Arial" w:hAnsi="Arial" w:cs="Arial"/>
          <w:color w:val="000000"/>
        </w:rPr>
        <w:t xml:space="preserve"> tinggi, </w:t>
      </w:r>
      <w:r w:rsidR="00E5100E" w:rsidRPr="00981626">
        <w:rPr>
          <w:rFonts w:ascii="Arial" w:hAnsi="Arial" w:cs="Arial"/>
          <w:color w:val="000000"/>
        </w:rPr>
        <w:t>orang lain dapat terpengaruh</w:t>
      </w:r>
      <w:r w:rsidRPr="00981626">
        <w:rPr>
          <w:rFonts w:ascii="Arial" w:hAnsi="Arial" w:cs="Arial"/>
          <w:color w:val="000000"/>
        </w:rPr>
        <w:t xml:space="preserve">, dan pelaku kecurangan dapat mengontol </w:t>
      </w:r>
      <w:r w:rsidRPr="00981626">
        <w:rPr>
          <w:rFonts w:ascii="Arial" w:hAnsi="Arial" w:cs="Arial"/>
          <w:i/>
          <w:color w:val="000000"/>
        </w:rPr>
        <w:t>stress</w:t>
      </w:r>
      <w:r w:rsidRPr="00981626">
        <w:rPr>
          <w:rFonts w:ascii="Arial" w:hAnsi="Arial" w:cs="Arial"/>
          <w:color w:val="000000"/>
        </w:rPr>
        <w:t xml:space="preserve"> </w:t>
      </w:r>
      <w:r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Aktual","id":"ITEM-1","issue":"2","issued":{"date-parts":[["2017"]]},"page":"121-133","title":"Pengaruh Dimensi Fraud Diamond Terhadap Perilaku Kecurangan Akademik","type":"article-journal","volume":"4"},"uris":["http://www.mendeley.com/documents/?uuid=8387bada-01ff-49c8-833a-cca67228bae2"]}],"mendeley":{"formattedCitation":"(Murdiansyah et al., 2017)","plainTextFormattedCitation":"(Murdiansyah et al., 2017)","previouslyFormattedCitation":"(Murdiansyah et al. 2017)"},"properties":{"noteIndex":0},"schema":"https://github.com/citation-style-language/schema/raw/master/csl-citation.json"}</w:instrText>
      </w:r>
      <w:r w:rsidRPr="00981626">
        <w:rPr>
          <w:rFonts w:ascii="Arial" w:hAnsi="Arial" w:cs="Arial"/>
          <w:color w:val="000000"/>
        </w:rPr>
        <w:fldChar w:fldCharType="separate"/>
      </w:r>
      <w:r w:rsidR="0002240E" w:rsidRPr="00981626">
        <w:rPr>
          <w:rFonts w:ascii="Arial" w:hAnsi="Arial" w:cs="Arial"/>
          <w:noProof/>
          <w:color w:val="000000"/>
        </w:rPr>
        <w:t>(Murdiansyah et al., 2017)</w:t>
      </w:r>
      <w:r w:rsidRPr="00981626">
        <w:rPr>
          <w:rFonts w:ascii="Arial" w:hAnsi="Arial" w:cs="Arial"/>
          <w:color w:val="000000"/>
        </w:rPr>
        <w:fldChar w:fldCharType="end"/>
      </w:r>
      <w:r w:rsidRPr="00981626">
        <w:rPr>
          <w:rFonts w:ascii="Arial" w:hAnsi="Arial" w:cs="Arial"/>
          <w:color w:val="000000"/>
        </w:rPr>
        <w:t>.</w:t>
      </w:r>
      <w:r w:rsidR="00B7554F" w:rsidRPr="00981626">
        <w:rPr>
          <w:rFonts w:ascii="Arial" w:hAnsi="Arial" w:cs="Arial"/>
          <w:color w:val="000000"/>
        </w:rPr>
        <w:t xml:space="preserve"> </w:t>
      </w:r>
      <w:r w:rsidR="00452714">
        <w:rPr>
          <w:rFonts w:ascii="Arial" w:hAnsi="Arial" w:cs="Arial"/>
          <w:color w:val="000000"/>
          <w:lang w:val="id-ID"/>
        </w:rPr>
        <w:t xml:space="preserve">Sedangkan </w:t>
      </w:r>
      <w:r w:rsidR="00BF74E6" w:rsidRPr="00981626">
        <w:rPr>
          <w:rFonts w:ascii="Arial" w:hAnsi="Arial" w:cs="Arial"/>
          <w:color w:val="000000"/>
        </w:rPr>
        <w:t xml:space="preserve">Religiusitas </w:t>
      </w:r>
      <w:r w:rsidR="008E5BDD" w:rsidRPr="00981626">
        <w:rPr>
          <w:rFonts w:ascii="Arial" w:hAnsi="Arial" w:cs="Arial"/>
          <w:color w:val="000000"/>
        </w:rPr>
        <w:t>diukur dengan indikator</w:t>
      </w:r>
      <w:r w:rsidR="001D669B" w:rsidRPr="00981626">
        <w:rPr>
          <w:rFonts w:ascii="Arial" w:hAnsi="Arial" w:cs="Arial"/>
          <w:color w:val="000000"/>
        </w:rPr>
        <w:t xml:space="preserve"> </w:t>
      </w:r>
      <w:r w:rsidR="00BF74E6" w:rsidRPr="00981626">
        <w:rPr>
          <w:rFonts w:ascii="Arial" w:hAnsi="Arial" w:cs="Arial"/>
          <w:color w:val="000000"/>
        </w:rPr>
        <w:t xml:space="preserve">dimensi iman, dimensi ibadah, dimensi ilmu, dimensi ihsan, dan dimensi amal </w:t>
      </w:r>
      <w:r w:rsidR="00BF74E6" w:rsidRPr="00981626">
        <w:rPr>
          <w:rFonts w:ascii="Arial" w:hAnsi="Arial" w:cs="Arial"/>
          <w:color w:val="000000"/>
        </w:rPr>
        <w:fldChar w:fldCharType="begin" w:fldLock="1"/>
      </w:r>
      <w:r w:rsidR="0002240E" w:rsidRPr="00981626">
        <w:rPr>
          <w:rFonts w:ascii="Arial" w:hAnsi="Arial" w:cs="Arial"/>
          <w:color w:val="000000"/>
        </w:rPr>
        <w:instrText>ADDIN CSL_CITATION {"citationItems":[{"id":"ITEM-1","itemData":{"DOI":"10.25105/jat.v5i2.4857","abstract":"&lt;p&gt;&lt;em&gt;This &lt;/em&gt;&lt;em&gt;study ai&lt;/em&gt;&lt;em&gt;m&lt;/em&gt;&lt;em&gt;s to examine the factors that influence &lt;/em&gt;&lt;em&gt;toward&lt;/em&gt;&lt;em&gt; behavior of academic fraud by students accounting in&lt;/em&gt;&lt;em&gt; &lt;/em&gt;&lt;em&gt;the faculty of economics &lt;/em&gt;&lt;em&gt;and business &lt;/em&gt;&lt;em&gt;by using diamond fraud dimensions consisting of pressure, &lt;/em&gt;&lt;em&gt;o&lt;/em&gt;&lt;em&gt;pportunity, rationalization, capabilities and level of &lt;/em&gt;&lt;em&gt;re&lt;/em&gt;&lt;em&gt;liguisity.This study is using purposive convinience method, convience sanpling &lt;/em&gt;&lt;em&gt;is a non-probability sampling technique where subjects are selected because of their convenient accessibility and proximity. &lt;/em&gt;&lt;em&gt;Data used in this research is primary data by using questionnaire.&lt;/em&gt;&lt;em&gt; T&lt;/em&gt;&lt;em&gt;he sample of this study is the accounting student of the faculty of economi&lt;/em&gt;&lt;em&gt;cs and business&lt;/em&gt;&lt;em&gt; of university in jakarta. This research uses multiple linear regression analysis at hypothesis testing. &lt;/em&gt;&lt;em&gt;The result of this research shows that the opportunity, capability and level of religuisity have influence to the academic fraud behavior of the accounting students of the faculty of economics and business while the other variables such as pressure, rasionaliation and control variables have no influence on the behavior of academic fraud.&lt;/em&gt;&lt;/p&gt;&lt;p&gt; &lt;/p&gt;","author":[{"dropping-particle":"","family":"Rahmawati","given":"Sistya","non-dropping-particle":"","parse-names":false,"suffix":""},{"dropping-particle":"","family":"Susilawati","given":"Dini","non-dropping-particle":"","parse-names":false,"suffix":""}],"container-title":"Jurnal Akuntansi Trisakti","id":"ITEM-1","issue":"2","issued":{"date-parts":[["2019"]]},"page":"269","title":"Pengaruh Dimensi Fraud Diamond Dan Religuisitas Terhadap Perilaku Kecurangan Akademik Mahasiswa","type":"article-journal","volume":"5"},"uris":["http://www.mendeley.com/documents/?uuid=e15bc0fa-cfe2-4c49-a138-dcfd67527ead"]}],"mendeley":{"formattedCitation":"(Rahmawati &amp; Susilawati, 2019)","plainTextFormattedCitation":"(Rahmawati &amp; Susilawati, 2019)","previouslyFormattedCitation":"(Rahmawati and Susilawati 2019)"},"properties":{"noteIndex":0},"schema":"https://github.com/citation-style-language/schema/raw/master/csl-citation.json"}</w:instrText>
      </w:r>
      <w:r w:rsidR="00BF74E6" w:rsidRPr="00981626">
        <w:rPr>
          <w:rFonts w:ascii="Arial" w:hAnsi="Arial" w:cs="Arial"/>
          <w:color w:val="000000"/>
        </w:rPr>
        <w:fldChar w:fldCharType="separate"/>
      </w:r>
      <w:r w:rsidR="0002240E" w:rsidRPr="00981626">
        <w:rPr>
          <w:rFonts w:ascii="Arial" w:hAnsi="Arial" w:cs="Arial"/>
          <w:noProof/>
          <w:color w:val="000000"/>
        </w:rPr>
        <w:t>(Rahmawati &amp; Susilawati, 2019)</w:t>
      </w:r>
      <w:r w:rsidR="00BF74E6" w:rsidRPr="00981626">
        <w:rPr>
          <w:rFonts w:ascii="Arial" w:hAnsi="Arial" w:cs="Arial"/>
          <w:color w:val="000000"/>
        </w:rPr>
        <w:fldChar w:fldCharType="end"/>
      </w:r>
      <w:r w:rsidR="00BF74E6" w:rsidRPr="00981626">
        <w:rPr>
          <w:rFonts w:ascii="Arial" w:hAnsi="Arial" w:cs="Arial"/>
          <w:color w:val="000000"/>
        </w:rPr>
        <w:t>.</w:t>
      </w:r>
    </w:p>
    <w:p w:rsidR="00FC2C6C" w:rsidRPr="00FC2C6C" w:rsidRDefault="00FC2C6C" w:rsidP="00FC2C6C">
      <w:pPr>
        <w:pStyle w:val="ListParagraph"/>
        <w:spacing w:line="240" w:lineRule="auto"/>
        <w:ind w:left="0" w:firstLine="709"/>
        <w:jc w:val="both"/>
        <w:rPr>
          <w:rFonts w:ascii="Arial" w:hAnsi="Arial" w:cs="Arial"/>
          <w:color w:val="000000"/>
          <w:lang w:val="id-ID"/>
        </w:rPr>
      </w:pPr>
      <w:r w:rsidRPr="00FC2C6C">
        <w:rPr>
          <w:rFonts w:ascii="Arial" w:hAnsi="Arial" w:cs="Arial"/>
          <w:color w:val="000000"/>
        </w:rPr>
        <w:t xml:space="preserve">Penelitian ini menggunakan data primer dengan pengumpulan data melalui kuesioner online kepada responden mahasiswa aktif S1 Akuntansi sehingga mempermudah dan mempercepat dalam pengumpulan data. Pada </w:t>
      </w:r>
      <w:r w:rsidRPr="00FC2C6C">
        <w:rPr>
          <w:rFonts w:ascii="Arial" w:hAnsi="Arial" w:cs="Arial"/>
          <w:color w:val="000000"/>
        </w:rPr>
        <w:lastRenderedPageBreak/>
        <w:t>penelitian kali ini peneliti menggunakan total lima variabel dependen dengan total 23 indikator dan dikembangkan menjadi 58</w:t>
      </w:r>
      <w:r>
        <w:rPr>
          <w:rFonts w:ascii="Arial" w:hAnsi="Arial" w:cs="Arial"/>
          <w:color w:val="000000"/>
        </w:rPr>
        <w:t xml:space="preserve"> pertanyan.</w:t>
      </w:r>
      <w:r>
        <w:rPr>
          <w:rFonts w:ascii="Arial" w:hAnsi="Arial" w:cs="Arial"/>
          <w:color w:val="000000"/>
          <w:lang w:val="id-ID"/>
        </w:rPr>
        <w:t xml:space="preserve"> </w:t>
      </w:r>
      <w:r w:rsidRPr="00FC2C6C">
        <w:rPr>
          <w:rFonts w:ascii="Arial" w:hAnsi="Arial" w:cs="Arial"/>
          <w:color w:val="000000"/>
        </w:rPr>
        <w:t xml:space="preserve">Skala pengukuran yang digunakan untuk variabel dependen dan variabel independen dalam penelitian ini dengan menggunakan skala </w:t>
      </w:r>
      <w:r w:rsidRPr="00FC2C6C">
        <w:rPr>
          <w:rFonts w:ascii="Arial" w:hAnsi="Arial" w:cs="Arial"/>
          <w:i/>
          <w:iCs/>
          <w:color w:val="000000"/>
        </w:rPr>
        <w:t>Likert</w:t>
      </w:r>
      <w:r>
        <w:rPr>
          <w:rFonts w:ascii="Arial" w:hAnsi="Arial" w:cs="Arial"/>
          <w:i/>
          <w:iCs/>
          <w:color w:val="000000"/>
          <w:lang w:val="id-ID"/>
        </w:rPr>
        <w:t xml:space="preserve"> </w:t>
      </w:r>
      <w:r>
        <w:rPr>
          <w:rFonts w:ascii="Arial" w:hAnsi="Arial" w:cs="Arial"/>
          <w:iCs/>
          <w:color w:val="000000"/>
          <w:lang w:val="id-ID"/>
        </w:rPr>
        <w:t>4 tingkat persetujuan, skor 4 sangat setuju sampai dengan skor 1 sangat tidak setuju.</w:t>
      </w:r>
    </w:p>
    <w:p w:rsidR="00646640" w:rsidRDefault="00B26E27" w:rsidP="00646640">
      <w:pPr>
        <w:pStyle w:val="ListParagraph"/>
        <w:spacing w:line="240" w:lineRule="auto"/>
        <w:ind w:left="0" w:firstLine="709"/>
        <w:jc w:val="both"/>
        <w:rPr>
          <w:rFonts w:ascii="Arial" w:hAnsi="Arial" w:cs="Arial"/>
          <w:color w:val="000000"/>
        </w:rPr>
      </w:pPr>
      <w:r>
        <w:rPr>
          <w:rFonts w:ascii="Arial" w:hAnsi="Arial" w:cs="Arial"/>
          <w:color w:val="000000"/>
          <w:lang w:val="id-ID"/>
        </w:rPr>
        <w:t>Data-data tersebut ke</w:t>
      </w:r>
      <w:r w:rsidR="00646640">
        <w:rPr>
          <w:rFonts w:ascii="Arial" w:hAnsi="Arial" w:cs="Arial"/>
          <w:color w:val="000000"/>
          <w:lang w:val="id-ID"/>
        </w:rPr>
        <w:t xml:space="preserve">mudian dianalisis dengan </w:t>
      </w:r>
      <w:r w:rsidR="00452714" w:rsidRPr="00646640">
        <w:rPr>
          <w:rFonts w:ascii="Arial" w:hAnsi="Arial" w:cs="Arial"/>
          <w:color w:val="000000"/>
        </w:rPr>
        <w:t>regresi linear berganda untuk</w:t>
      </w:r>
      <w:r w:rsidR="00646640">
        <w:rPr>
          <w:rFonts w:ascii="Arial" w:hAnsi="Arial" w:cs="Arial"/>
          <w:color w:val="000000"/>
          <w:lang w:val="id-ID"/>
        </w:rPr>
        <w:t xml:space="preserve"> </w:t>
      </w:r>
      <w:r w:rsidR="00452714" w:rsidRPr="00646640">
        <w:rPr>
          <w:rFonts w:ascii="Arial" w:hAnsi="Arial" w:cs="Arial"/>
          <w:color w:val="000000"/>
        </w:rPr>
        <w:t>mengetahui arah hubungan antara dua atau</w:t>
      </w:r>
      <w:r w:rsidR="00646640">
        <w:rPr>
          <w:rFonts w:ascii="Arial" w:hAnsi="Arial" w:cs="Arial"/>
          <w:color w:val="000000"/>
          <w:lang w:val="id-ID"/>
        </w:rPr>
        <w:t xml:space="preserve"> </w:t>
      </w:r>
      <w:r w:rsidR="00452714" w:rsidRPr="00646640">
        <w:rPr>
          <w:rFonts w:ascii="Arial" w:hAnsi="Arial" w:cs="Arial"/>
          <w:color w:val="000000"/>
        </w:rPr>
        <w:t xml:space="preserve">lebih variabel independen dengan </w:t>
      </w:r>
      <w:r w:rsidR="00646640">
        <w:rPr>
          <w:rFonts w:ascii="Arial" w:hAnsi="Arial" w:cs="Arial"/>
          <w:color w:val="000000"/>
        </w:rPr>
        <w:t>variable</w:t>
      </w:r>
      <w:r w:rsidR="00646640">
        <w:rPr>
          <w:rFonts w:ascii="Arial" w:hAnsi="Arial" w:cs="Arial"/>
          <w:color w:val="000000"/>
          <w:lang w:val="id-ID"/>
        </w:rPr>
        <w:t xml:space="preserve"> </w:t>
      </w:r>
      <w:r w:rsidR="00452714" w:rsidRPr="00646640">
        <w:rPr>
          <w:rFonts w:ascii="Arial" w:hAnsi="Arial" w:cs="Arial"/>
          <w:color w:val="000000"/>
        </w:rPr>
        <w:t>dependen serta dilakukan uji hipotesis</w:t>
      </w:r>
      <w:r w:rsidR="00646640">
        <w:rPr>
          <w:rFonts w:ascii="Arial" w:hAnsi="Arial" w:cs="Arial"/>
          <w:color w:val="000000"/>
          <w:lang w:val="id-ID"/>
        </w:rPr>
        <w:t xml:space="preserve"> </w:t>
      </w:r>
      <w:r w:rsidR="00452714" w:rsidRPr="00646640">
        <w:rPr>
          <w:rFonts w:ascii="Arial" w:hAnsi="Arial" w:cs="Arial"/>
          <w:color w:val="000000"/>
        </w:rPr>
        <w:t>parsial (uji t) dan uji hipotesis simultan (uji</w:t>
      </w:r>
      <w:r w:rsidR="00646640">
        <w:rPr>
          <w:rFonts w:ascii="Arial" w:hAnsi="Arial" w:cs="Arial"/>
          <w:color w:val="000000"/>
          <w:lang w:val="id-ID"/>
        </w:rPr>
        <w:t xml:space="preserve"> </w:t>
      </w:r>
      <w:r w:rsidR="00452714" w:rsidRPr="00646640">
        <w:rPr>
          <w:rFonts w:ascii="Arial" w:hAnsi="Arial" w:cs="Arial"/>
          <w:color w:val="000000"/>
        </w:rPr>
        <w:t>F). Asumsi-asumsi yang mendasari analisis</w:t>
      </w:r>
      <w:r w:rsidR="00646640">
        <w:rPr>
          <w:rFonts w:ascii="Arial" w:hAnsi="Arial" w:cs="Arial"/>
          <w:color w:val="000000"/>
          <w:lang w:val="id-ID"/>
        </w:rPr>
        <w:t xml:space="preserve"> </w:t>
      </w:r>
      <w:r w:rsidR="00646640">
        <w:rPr>
          <w:rFonts w:ascii="Arial" w:hAnsi="Arial" w:cs="Arial"/>
          <w:color w:val="000000"/>
        </w:rPr>
        <w:t>ini adalah 1)</w:t>
      </w:r>
      <w:r w:rsidR="00646640">
        <w:rPr>
          <w:rFonts w:ascii="Arial" w:hAnsi="Arial" w:cs="Arial"/>
          <w:color w:val="000000"/>
          <w:lang w:val="id-ID"/>
        </w:rPr>
        <w:t xml:space="preserve"> </w:t>
      </w:r>
      <w:r w:rsidR="00452714" w:rsidRPr="00646640">
        <w:rPr>
          <w:rFonts w:ascii="Arial" w:hAnsi="Arial" w:cs="Arial"/>
          <w:color w:val="000000"/>
        </w:rPr>
        <w:t>populasi yang akan diteliti</w:t>
      </w:r>
      <w:r w:rsidR="00646640">
        <w:rPr>
          <w:rFonts w:ascii="Arial" w:hAnsi="Arial" w:cs="Arial"/>
          <w:color w:val="000000"/>
          <w:lang w:val="id-ID"/>
        </w:rPr>
        <w:t xml:space="preserve"> </w:t>
      </w:r>
      <w:r w:rsidR="00646640" w:rsidRPr="00646640">
        <w:rPr>
          <w:rFonts w:ascii="Arial" w:hAnsi="Arial" w:cs="Arial"/>
          <w:color w:val="000000"/>
        </w:rPr>
        <w:t>berdistibusi normal, 2) tidak ada hubungan</w:t>
      </w:r>
      <w:r w:rsidR="00646640">
        <w:rPr>
          <w:rFonts w:ascii="Arial" w:hAnsi="Arial" w:cs="Arial"/>
          <w:color w:val="000000"/>
          <w:lang w:val="id-ID"/>
        </w:rPr>
        <w:t xml:space="preserve"> </w:t>
      </w:r>
      <w:r w:rsidR="00646640" w:rsidRPr="00646640">
        <w:rPr>
          <w:rFonts w:ascii="Arial" w:hAnsi="Arial" w:cs="Arial"/>
          <w:color w:val="000000"/>
        </w:rPr>
        <w:t>linear antara variabel independen dalam</w:t>
      </w:r>
      <w:r w:rsidR="00646640">
        <w:rPr>
          <w:rFonts w:ascii="Arial" w:hAnsi="Arial" w:cs="Arial"/>
          <w:color w:val="000000"/>
          <w:lang w:val="id-ID"/>
        </w:rPr>
        <w:t xml:space="preserve"> </w:t>
      </w:r>
      <w:r w:rsidR="00646640" w:rsidRPr="00646640">
        <w:rPr>
          <w:rFonts w:ascii="Arial" w:hAnsi="Arial" w:cs="Arial"/>
          <w:color w:val="000000"/>
        </w:rPr>
        <w:t>model regresi, 3) tidak ada ketidaksamaan</w:t>
      </w:r>
      <w:r w:rsidR="00646640">
        <w:rPr>
          <w:rFonts w:ascii="Arial" w:hAnsi="Arial" w:cs="Arial"/>
          <w:color w:val="000000"/>
          <w:lang w:val="id-ID"/>
        </w:rPr>
        <w:t xml:space="preserve"> </w:t>
      </w:r>
      <w:r w:rsidR="00646640" w:rsidRPr="00646640">
        <w:rPr>
          <w:rFonts w:ascii="Arial" w:hAnsi="Arial" w:cs="Arial"/>
          <w:color w:val="000000"/>
        </w:rPr>
        <w:t>varian dari variabel dari residual untuk</w:t>
      </w:r>
      <w:r w:rsidR="00646640">
        <w:rPr>
          <w:rFonts w:ascii="Arial" w:hAnsi="Arial" w:cs="Arial"/>
          <w:color w:val="000000"/>
          <w:lang w:val="id-ID"/>
        </w:rPr>
        <w:t xml:space="preserve"> </w:t>
      </w:r>
      <w:r w:rsidR="00646640" w:rsidRPr="00646640">
        <w:rPr>
          <w:rFonts w:ascii="Arial" w:hAnsi="Arial" w:cs="Arial"/>
          <w:color w:val="000000"/>
        </w:rPr>
        <w:t>semua pengamatan pada model regresi.</w:t>
      </w:r>
    </w:p>
    <w:p w:rsidR="00C9762F" w:rsidRPr="00646640" w:rsidRDefault="00646640" w:rsidP="00646640">
      <w:pPr>
        <w:pStyle w:val="ListParagraph"/>
        <w:spacing w:line="240" w:lineRule="auto"/>
        <w:ind w:left="0" w:firstLine="709"/>
        <w:jc w:val="both"/>
        <w:rPr>
          <w:rFonts w:ascii="Arial" w:hAnsi="Arial" w:cs="Arial"/>
          <w:color w:val="000000"/>
          <w:lang w:val="id-ID"/>
        </w:rPr>
      </w:pPr>
      <w:r w:rsidRPr="00646640">
        <w:rPr>
          <w:rFonts w:ascii="Arial" w:hAnsi="Arial" w:cs="Arial"/>
          <w:color w:val="000000"/>
        </w:rPr>
        <w:t>Oleh karena itu dilakukan uji asumsi klasik</w:t>
      </w:r>
      <w:r>
        <w:rPr>
          <w:rFonts w:ascii="Arial" w:hAnsi="Arial" w:cs="Arial"/>
          <w:color w:val="000000"/>
          <w:lang w:val="id-ID"/>
        </w:rPr>
        <w:t xml:space="preserve"> </w:t>
      </w:r>
      <w:r w:rsidRPr="00646640">
        <w:rPr>
          <w:rFonts w:ascii="Arial" w:hAnsi="Arial" w:cs="Arial"/>
          <w:color w:val="000000"/>
        </w:rPr>
        <w:t>seperti normalitas, multikolinearitas, dan</w:t>
      </w:r>
      <w:r>
        <w:rPr>
          <w:rFonts w:ascii="Arial" w:hAnsi="Arial" w:cs="Arial"/>
          <w:color w:val="000000"/>
          <w:lang w:val="id-ID"/>
        </w:rPr>
        <w:t xml:space="preserve"> </w:t>
      </w:r>
      <w:r w:rsidRPr="00646640">
        <w:rPr>
          <w:rFonts w:ascii="Arial" w:hAnsi="Arial" w:cs="Arial"/>
          <w:color w:val="000000"/>
        </w:rPr>
        <w:t>heterokedastisitas. Untuk melihat seberapa</w:t>
      </w:r>
      <w:r>
        <w:rPr>
          <w:rFonts w:ascii="Arial" w:hAnsi="Arial" w:cs="Arial"/>
          <w:color w:val="000000"/>
          <w:lang w:val="id-ID"/>
        </w:rPr>
        <w:t xml:space="preserve"> </w:t>
      </w:r>
      <w:r w:rsidRPr="00646640">
        <w:rPr>
          <w:rFonts w:ascii="Arial" w:hAnsi="Arial" w:cs="Arial"/>
          <w:color w:val="000000"/>
        </w:rPr>
        <w:t>besar variabel-variabel bebas mampu</w:t>
      </w:r>
      <w:r>
        <w:rPr>
          <w:rFonts w:ascii="Arial" w:hAnsi="Arial" w:cs="Arial"/>
          <w:color w:val="000000"/>
          <w:lang w:val="id-ID"/>
        </w:rPr>
        <w:t xml:space="preserve"> </w:t>
      </w:r>
      <w:r w:rsidRPr="00646640">
        <w:rPr>
          <w:rFonts w:ascii="Arial" w:hAnsi="Arial" w:cs="Arial"/>
          <w:color w:val="000000"/>
        </w:rPr>
        <w:t>menerangkan variasi variabel terikatnya</w:t>
      </w:r>
      <w:r>
        <w:rPr>
          <w:rFonts w:ascii="Arial" w:hAnsi="Arial" w:cs="Arial"/>
          <w:color w:val="000000"/>
          <w:lang w:val="id-ID"/>
        </w:rPr>
        <w:t xml:space="preserve"> </w:t>
      </w:r>
      <w:r w:rsidRPr="00646640">
        <w:rPr>
          <w:rFonts w:ascii="Arial" w:hAnsi="Arial" w:cs="Arial"/>
          <w:color w:val="000000"/>
        </w:rPr>
        <w:t>digunakan Adjusted R Square.</w:t>
      </w:r>
    </w:p>
    <w:p w:rsidR="002267F1" w:rsidRPr="00C9762F" w:rsidRDefault="002267F1" w:rsidP="00C9762F">
      <w:pPr>
        <w:spacing w:line="240" w:lineRule="auto"/>
        <w:jc w:val="both"/>
        <w:rPr>
          <w:rFonts w:ascii="Arial" w:hAnsi="Arial" w:cs="Arial"/>
          <w:b/>
          <w:color w:val="000000"/>
        </w:rPr>
      </w:pPr>
      <w:r w:rsidRPr="00C9762F">
        <w:rPr>
          <w:rFonts w:ascii="Arial" w:hAnsi="Arial" w:cs="Arial"/>
          <w:b/>
          <w:color w:val="000000"/>
        </w:rPr>
        <w:t>HASIL DAN PEMBAHASAN</w:t>
      </w:r>
    </w:p>
    <w:p w:rsidR="002267F1" w:rsidRDefault="00CA30E6" w:rsidP="00AF43EF">
      <w:pPr>
        <w:pStyle w:val="ListParagraph"/>
        <w:spacing w:line="240" w:lineRule="auto"/>
        <w:ind w:hanging="720"/>
        <w:jc w:val="both"/>
        <w:rPr>
          <w:rFonts w:ascii="Arial" w:hAnsi="Arial" w:cs="Arial"/>
          <w:b/>
          <w:color w:val="000000"/>
        </w:rPr>
      </w:pPr>
      <w:r>
        <w:rPr>
          <w:rFonts w:ascii="Arial" w:hAnsi="Arial" w:cs="Arial"/>
          <w:b/>
          <w:color w:val="000000"/>
          <w:lang w:val="id-ID"/>
        </w:rPr>
        <w:t xml:space="preserve">Karakteristik </w:t>
      </w:r>
      <w:r w:rsidR="00033650" w:rsidRPr="00981626">
        <w:rPr>
          <w:rFonts w:ascii="Arial" w:hAnsi="Arial" w:cs="Arial"/>
          <w:b/>
          <w:color w:val="000000"/>
        </w:rPr>
        <w:t>Responden</w:t>
      </w:r>
    </w:p>
    <w:p w:rsidR="00993EAF" w:rsidRPr="00981626" w:rsidRDefault="00993EAF" w:rsidP="00AF43EF">
      <w:pPr>
        <w:pStyle w:val="ListParagraph"/>
        <w:spacing w:line="240" w:lineRule="auto"/>
        <w:ind w:hanging="720"/>
        <w:jc w:val="both"/>
        <w:rPr>
          <w:rFonts w:ascii="Arial" w:hAnsi="Arial" w:cs="Arial"/>
          <w:b/>
          <w:color w:val="000000"/>
        </w:rPr>
      </w:pPr>
    </w:p>
    <w:p w:rsidR="00D53C94" w:rsidRDefault="00033650" w:rsidP="00D53C94">
      <w:pPr>
        <w:pStyle w:val="ListParagraph"/>
        <w:spacing w:line="240" w:lineRule="auto"/>
        <w:ind w:left="0" w:firstLine="709"/>
        <w:jc w:val="both"/>
        <w:rPr>
          <w:rFonts w:ascii="Arial" w:eastAsiaTheme="minorEastAsia" w:hAnsi="Arial" w:cs="Arial"/>
        </w:rPr>
      </w:pPr>
      <w:r w:rsidRPr="00981626">
        <w:rPr>
          <w:rFonts w:ascii="Arial" w:eastAsiaTheme="minorEastAsia" w:hAnsi="Arial" w:cs="Arial"/>
        </w:rPr>
        <w:t xml:space="preserve">Data dalam penelitian ini didapat melalui </w:t>
      </w:r>
      <w:r w:rsidR="00854E28" w:rsidRPr="00981626">
        <w:rPr>
          <w:rFonts w:ascii="Arial" w:eastAsiaTheme="minorEastAsia" w:hAnsi="Arial" w:cs="Arial"/>
        </w:rPr>
        <w:t xml:space="preserve">google form </w:t>
      </w:r>
      <w:r w:rsidRPr="00981626">
        <w:rPr>
          <w:rFonts w:ascii="Arial" w:eastAsiaTheme="minorEastAsia" w:hAnsi="Arial" w:cs="Arial"/>
        </w:rPr>
        <w:t>yang disebar pada</w:t>
      </w:r>
      <w:r w:rsidR="00D53C94">
        <w:rPr>
          <w:rFonts w:ascii="Arial" w:eastAsiaTheme="minorEastAsia" w:hAnsi="Arial" w:cs="Arial"/>
          <w:lang w:val="id-ID"/>
        </w:rPr>
        <w:t xml:space="preserve"> mahasiswa akuntansi</w:t>
      </w:r>
      <w:r w:rsidRPr="00981626">
        <w:rPr>
          <w:rFonts w:ascii="Arial" w:eastAsiaTheme="minorEastAsia" w:hAnsi="Arial" w:cs="Arial"/>
        </w:rPr>
        <w:t xml:space="preserve"> </w:t>
      </w:r>
      <w:r w:rsidR="00854E28" w:rsidRPr="00981626">
        <w:rPr>
          <w:rFonts w:ascii="Arial" w:eastAsiaTheme="minorEastAsia" w:hAnsi="Arial" w:cs="Arial"/>
        </w:rPr>
        <w:t>UPY, UNY, UMY, UTY, dan USD</w:t>
      </w:r>
      <w:r w:rsidR="00D53C94">
        <w:rPr>
          <w:rFonts w:ascii="Arial" w:eastAsiaTheme="minorEastAsia" w:hAnsi="Arial" w:cs="Arial"/>
          <w:lang w:val="id-ID"/>
        </w:rPr>
        <w:t>. K</w:t>
      </w:r>
      <w:r w:rsidR="00D53C94" w:rsidRPr="00D53C94">
        <w:rPr>
          <w:rFonts w:ascii="Arial" w:eastAsiaTheme="minorEastAsia" w:hAnsi="Arial" w:cs="Arial"/>
        </w:rPr>
        <w:t xml:space="preserve">uesioner </w:t>
      </w:r>
      <w:r w:rsidR="00D53C94">
        <w:rPr>
          <w:rFonts w:ascii="Arial" w:eastAsiaTheme="minorEastAsia" w:hAnsi="Arial" w:cs="Arial"/>
          <w:lang w:val="id-ID"/>
        </w:rPr>
        <w:t xml:space="preserve">online </w:t>
      </w:r>
      <w:r w:rsidR="00D53C94" w:rsidRPr="00D53C94">
        <w:rPr>
          <w:rFonts w:ascii="Arial" w:eastAsiaTheme="minorEastAsia" w:hAnsi="Arial" w:cs="Arial"/>
        </w:rPr>
        <w:t xml:space="preserve">yang disebar kepada responden sebanyak 100, dengan tingkat pengembalian 80%. Kuesioner yang kembali dapat digunakan untuk analisis data dan </w:t>
      </w:r>
      <w:r w:rsidR="00D53C94" w:rsidRPr="00D53C94">
        <w:rPr>
          <w:rFonts w:ascii="Arial" w:eastAsiaTheme="minorEastAsia" w:hAnsi="Arial" w:cs="Arial"/>
        </w:rPr>
        <w:lastRenderedPageBreak/>
        <w:t>pengujian hipotesis, karena semua identitas dan pernyataan diisi lengkap.</w:t>
      </w:r>
    </w:p>
    <w:p w:rsidR="00993EAF" w:rsidRPr="00993EAF" w:rsidRDefault="00D53C94" w:rsidP="00993EAF">
      <w:pPr>
        <w:pStyle w:val="ListParagraph"/>
        <w:spacing w:line="240" w:lineRule="auto"/>
        <w:ind w:left="0" w:firstLine="709"/>
        <w:jc w:val="both"/>
        <w:rPr>
          <w:rFonts w:ascii="Arial" w:eastAsiaTheme="minorEastAsia" w:hAnsi="Arial" w:cs="Arial"/>
        </w:rPr>
      </w:pPr>
      <w:r>
        <w:rPr>
          <w:rFonts w:ascii="Arial" w:eastAsiaTheme="minorEastAsia" w:hAnsi="Arial" w:cs="Arial"/>
          <w:lang w:val="id-ID"/>
        </w:rPr>
        <w:t>J</w:t>
      </w:r>
      <w:r w:rsidRPr="00D53C94">
        <w:rPr>
          <w:rFonts w:ascii="Arial" w:eastAsiaTheme="minorEastAsia" w:hAnsi="Arial" w:cs="Arial"/>
        </w:rPr>
        <w:t>umlah responden yang paling banyak dalam penelitian ini berasal dari Universitas PGRI Yogyakarta sebesar 34 orang (42,5 %), selanjutnya Universitas Muhammadiyah Yogyakarta sebesar 15 orang (18,75%), Universitas Sanata Dharma Yogyakarta sebesar 13 orang (16,25%), Universitas Negeri  Yogyakarta 10 orang (12,5 %), dan yang terakhir Universitas Teknologi Yogyakarta 8 orang (10%).</w:t>
      </w:r>
      <w:r>
        <w:rPr>
          <w:rFonts w:ascii="Arial" w:eastAsiaTheme="minorEastAsia" w:hAnsi="Arial" w:cs="Arial"/>
          <w:lang w:val="id-ID"/>
        </w:rPr>
        <w:t xml:space="preserve"> R</w:t>
      </w:r>
      <w:r>
        <w:rPr>
          <w:rFonts w:ascii="Arial" w:eastAsiaTheme="minorEastAsia" w:hAnsi="Arial" w:cs="Arial"/>
        </w:rPr>
        <w:t>esponden</w:t>
      </w:r>
      <w:r>
        <w:rPr>
          <w:rFonts w:ascii="Arial" w:eastAsiaTheme="minorEastAsia" w:hAnsi="Arial" w:cs="Arial"/>
          <w:lang w:val="id-ID"/>
        </w:rPr>
        <w:t xml:space="preserve"> </w:t>
      </w:r>
      <w:r w:rsidRPr="00D53C94">
        <w:rPr>
          <w:rFonts w:ascii="Arial" w:eastAsiaTheme="minorEastAsia" w:hAnsi="Arial" w:cs="Arial"/>
        </w:rPr>
        <w:t>dalam penelitian ini didominasi oleh perempuan dengan jumlah 64 orang (80 %), dan laki-laki berjumlah  16 orang (20 %).</w:t>
      </w:r>
    </w:p>
    <w:p w:rsidR="00993EAF" w:rsidRDefault="00993EAF" w:rsidP="00993EAF">
      <w:pPr>
        <w:spacing w:line="240" w:lineRule="auto"/>
        <w:jc w:val="both"/>
        <w:rPr>
          <w:rFonts w:ascii="Arial" w:eastAsiaTheme="minorEastAsia" w:hAnsi="Arial" w:cs="Arial"/>
          <w:b/>
          <w:lang w:val="id-ID"/>
        </w:rPr>
      </w:pPr>
      <w:r w:rsidRPr="00993EAF">
        <w:rPr>
          <w:rFonts w:ascii="Arial" w:eastAsiaTheme="minorEastAsia" w:hAnsi="Arial" w:cs="Arial"/>
          <w:b/>
          <w:lang w:val="id-ID"/>
        </w:rPr>
        <w:t>Uji Validitas</w:t>
      </w:r>
      <w:r w:rsidR="00C1571F">
        <w:rPr>
          <w:rFonts w:ascii="Arial" w:eastAsiaTheme="minorEastAsia" w:hAnsi="Arial" w:cs="Arial"/>
          <w:b/>
          <w:lang w:val="id-ID"/>
        </w:rPr>
        <w:t xml:space="preserve">, Reliabilitas, </w:t>
      </w:r>
      <w:r w:rsidR="0041550E">
        <w:rPr>
          <w:rFonts w:ascii="Arial" w:eastAsiaTheme="minorEastAsia" w:hAnsi="Arial" w:cs="Arial"/>
          <w:b/>
          <w:lang w:val="id-ID"/>
        </w:rPr>
        <w:t>Normalitas</w:t>
      </w:r>
      <w:r w:rsidR="00C1571F">
        <w:rPr>
          <w:rFonts w:ascii="Arial" w:eastAsiaTheme="minorEastAsia" w:hAnsi="Arial" w:cs="Arial"/>
          <w:b/>
          <w:lang w:val="id-ID"/>
        </w:rPr>
        <w:t>, dan Regresi Berganda</w:t>
      </w:r>
    </w:p>
    <w:p w:rsidR="0041550E" w:rsidRDefault="00CA30E6" w:rsidP="00993EAF">
      <w:pPr>
        <w:spacing w:line="240" w:lineRule="auto"/>
        <w:jc w:val="both"/>
        <w:rPr>
          <w:rFonts w:ascii="Arial" w:eastAsiaTheme="minorEastAsia" w:hAnsi="Arial" w:cs="Arial"/>
          <w:lang w:val="id-ID"/>
        </w:rPr>
      </w:pPr>
      <w:r w:rsidRPr="00CA30E6">
        <w:rPr>
          <w:rFonts w:ascii="Arial" w:eastAsiaTheme="minorEastAsia" w:hAnsi="Arial" w:cs="Arial"/>
        </w:rPr>
        <w:t>Setelah karakteristik responden dianalisis, tahap selanjutnya adalah analisis data yaitu</w:t>
      </w:r>
      <w:r w:rsidRPr="00CA30E6">
        <w:rPr>
          <w:rFonts w:ascii="Arial" w:eastAsiaTheme="minorEastAsia" w:hAnsi="Arial" w:cs="Arial"/>
          <w:lang w:val="id-ID"/>
        </w:rPr>
        <w:t xml:space="preserve"> uji validitas, reliabilitas, dan normalitas. Hasil pengujian validitas menggunakan </w:t>
      </w:r>
      <w:r w:rsidRPr="00CA30E6">
        <w:rPr>
          <w:rFonts w:ascii="Arial" w:eastAsiaTheme="minorEastAsia" w:hAnsi="Arial" w:cs="Arial"/>
          <w:i/>
          <w:lang w:val="id-ID"/>
        </w:rPr>
        <w:t>pe</w:t>
      </w:r>
      <w:r w:rsidRPr="00CA30E6">
        <w:rPr>
          <w:rFonts w:ascii="Arial" w:eastAsiaTheme="minorEastAsia" w:hAnsi="Arial" w:cs="Arial"/>
          <w:i/>
        </w:rPr>
        <w:t>a</w:t>
      </w:r>
      <w:r w:rsidRPr="00CA30E6">
        <w:rPr>
          <w:rFonts w:ascii="Arial" w:eastAsiaTheme="minorEastAsia" w:hAnsi="Arial" w:cs="Arial"/>
          <w:i/>
          <w:lang w:val="id-ID"/>
        </w:rPr>
        <w:t>rson correlation</w:t>
      </w:r>
      <w:r w:rsidRPr="00CA30E6">
        <w:rPr>
          <w:rFonts w:ascii="Arial" w:eastAsiaTheme="minorEastAsia" w:hAnsi="Arial" w:cs="Arial"/>
          <w:lang w:val="id-ID"/>
        </w:rPr>
        <w:t xml:space="preserve"> menunjukkan bahwa masing-masing item pertanyaan dalam variabel </w:t>
      </w:r>
      <w:r>
        <w:rPr>
          <w:rFonts w:ascii="Arial" w:eastAsiaTheme="minorEastAsia" w:hAnsi="Arial" w:cs="Arial"/>
          <w:lang w:val="id-ID"/>
        </w:rPr>
        <w:t xml:space="preserve">tekanan, kesempatan, rasionalisasi, kemampuan, dan religiusitas </w:t>
      </w:r>
      <w:r w:rsidRPr="00CA30E6">
        <w:rPr>
          <w:rFonts w:ascii="Arial" w:eastAsiaTheme="minorEastAsia" w:hAnsi="Arial" w:cs="Arial"/>
          <w:lang w:val="id-ID"/>
        </w:rPr>
        <w:t>adalah valid</w:t>
      </w:r>
      <w:r w:rsidR="00B536DE">
        <w:rPr>
          <w:rFonts w:ascii="Arial" w:eastAsiaTheme="minorEastAsia" w:hAnsi="Arial" w:cs="Arial"/>
          <w:lang w:val="id-ID"/>
        </w:rPr>
        <w:t xml:space="preserve">. Tabel 1 merupakan contoh hasil uji validitas dari variabel tekanan. </w:t>
      </w:r>
      <w:r w:rsidRPr="00CA30E6">
        <w:rPr>
          <w:rFonts w:ascii="Arial" w:eastAsiaTheme="minorEastAsia" w:hAnsi="Arial" w:cs="Arial"/>
          <w:lang w:val="id-ID"/>
        </w:rPr>
        <w:t xml:space="preserve">Hasil uji </w:t>
      </w:r>
      <w:r w:rsidR="00B536DE">
        <w:rPr>
          <w:rFonts w:ascii="Arial" w:eastAsiaTheme="minorEastAsia" w:hAnsi="Arial" w:cs="Arial"/>
          <w:lang w:val="id-ID"/>
        </w:rPr>
        <w:t>reliabilitas pada tabel 2</w:t>
      </w:r>
      <w:r w:rsidRPr="00CA30E6">
        <w:rPr>
          <w:rFonts w:ascii="Arial" w:eastAsiaTheme="minorEastAsia" w:hAnsi="Arial" w:cs="Arial"/>
          <w:lang w:val="id-ID"/>
        </w:rPr>
        <w:t xml:space="preserve"> </w:t>
      </w:r>
      <w:r w:rsidRPr="00CA30E6">
        <w:rPr>
          <w:rFonts w:ascii="Arial" w:eastAsiaTheme="minorEastAsia" w:hAnsi="Arial" w:cs="Arial"/>
        </w:rPr>
        <w:t>menunjukkan bahwa</w:t>
      </w:r>
      <w:r w:rsidRPr="00CA30E6">
        <w:rPr>
          <w:rFonts w:ascii="Arial" w:eastAsiaTheme="minorEastAsia" w:hAnsi="Arial" w:cs="Arial"/>
          <w:lang w:val="id-ID"/>
        </w:rPr>
        <w:t xml:space="preserve"> seluruh variabel memiliki reliabilitas &gt; 0</w:t>
      </w:r>
      <w:r w:rsidRPr="00CA30E6">
        <w:rPr>
          <w:rFonts w:ascii="Arial" w:eastAsiaTheme="minorEastAsia" w:hAnsi="Arial" w:cs="Arial"/>
        </w:rPr>
        <w:t>,</w:t>
      </w:r>
      <w:r w:rsidR="00B536DE">
        <w:rPr>
          <w:rFonts w:ascii="Arial" w:eastAsiaTheme="minorEastAsia" w:hAnsi="Arial" w:cs="Arial"/>
          <w:lang w:val="id-ID"/>
        </w:rPr>
        <w:t>6</w:t>
      </w:r>
      <w:r w:rsidRPr="00CA30E6">
        <w:rPr>
          <w:rFonts w:ascii="Arial" w:eastAsiaTheme="minorEastAsia" w:hAnsi="Arial" w:cs="Arial"/>
          <w:lang w:val="id-ID"/>
        </w:rPr>
        <w:t xml:space="preserve"> yang berarti jawaban terhadap pernyataan kuesioner adalah konsisten atau stabil. </w:t>
      </w:r>
      <w:r w:rsidR="0041550E">
        <w:rPr>
          <w:rFonts w:ascii="Arial" w:eastAsiaTheme="minorEastAsia" w:hAnsi="Arial" w:cs="Arial"/>
          <w:lang w:val="id-ID"/>
        </w:rPr>
        <w:t>Gambar 2</w:t>
      </w:r>
      <w:r w:rsidRPr="00CA30E6">
        <w:rPr>
          <w:rFonts w:ascii="Arial" w:eastAsiaTheme="minorEastAsia" w:hAnsi="Arial" w:cs="Arial"/>
          <w:lang w:val="id-ID"/>
        </w:rPr>
        <w:t xml:space="preserve"> menunjukkan bahwa </w:t>
      </w:r>
      <w:r w:rsidRPr="00CA30E6">
        <w:rPr>
          <w:rFonts w:ascii="Arial" w:eastAsiaTheme="minorEastAsia" w:hAnsi="Arial" w:cs="Arial"/>
        </w:rPr>
        <w:t xml:space="preserve">pengujian normalitas data menggunakan </w:t>
      </w:r>
      <w:r w:rsidR="0041550E">
        <w:rPr>
          <w:rFonts w:ascii="Arial" w:eastAsiaTheme="minorEastAsia" w:hAnsi="Arial" w:cs="Arial"/>
          <w:i/>
        </w:rPr>
        <w:t>Kolmogorov Smirnov</w:t>
      </w:r>
      <w:r w:rsidR="0041550E">
        <w:rPr>
          <w:rFonts w:ascii="Arial" w:eastAsiaTheme="minorEastAsia" w:hAnsi="Arial" w:cs="Arial"/>
          <w:i/>
          <w:lang w:val="id-ID"/>
        </w:rPr>
        <w:t xml:space="preserve"> </w:t>
      </w:r>
      <w:r w:rsidR="0041550E">
        <w:rPr>
          <w:rFonts w:ascii="Arial" w:eastAsiaTheme="minorEastAsia" w:hAnsi="Arial" w:cs="Arial"/>
        </w:rPr>
        <w:t>menghasilkan</w:t>
      </w:r>
      <w:r w:rsidR="0041550E">
        <w:rPr>
          <w:rFonts w:ascii="Arial" w:eastAsiaTheme="minorEastAsia" w:hAnsi="Arial" w:cs="Arial"/>
          <w:lang w:val="id-ID"/>
        </w:rPr>
        <w:t xml:space="preserve"> </w:t>
      </w:r>
      <w:r w:rsidR="0041550E" w:rsidRPr="0041550E">
        <w:rPr>
          <w:rFonts w:ascii="Arial" w:eastAsiaTheme="minorEastAsia" w:hAnsi="Arial" w:cs="Arial"/>
        </w:rPr>
        <w:t>data menyebar disekitar histogramnya. Hasil tersebut dapat menunjuk</w:t>
      </w:r>
      <w:r w:rsidR="0041550E">
        <w:rPr>
          <w:rFonts w:ascii="Arial" w:eastAsiaTheme="minorEastAsia" w:hAnsi="Arial" w:cs="Arial"/>
          <w:lang w:val="id-ID"/>
        </w:rPr>
        <w:t>k</w:t>
      </w:r>
      <w:r w:rsidR="0041550E" w:rsidRPr="0041550E">
        <w:rPr>
          <w:rFonts w:ascii="Arial" w:eastAsiaTheme="minorEastAsia" w:hAnsi="Arial" w:cs="Arial"/>
        </w:rPr>
        <w:t>an model r</w:t>
      </w:r>
      <w:r w:rsidR="0041550E">
        <w:rPr>
          <w:rFonts w:ascii="Arial" w:eastAsiaTheme="minorEastAsia" w:hAnsi="Arial" w:cs="Arial"/>
        </w:rPr>
        <w:t>egresi ini berdistribusi normal</w:t>
      </w:r>
      <w:r w:rsidR="0041550E">
        <w:rPr>
          <w:rFonts w:ascii="Arial" w:eastAsiaTheme="minorEastAsia" w:hAnsi="Arial" w:cs="Arial"/>
          <w:lang w:val="id-ID"/>
        </w:rPr>
        <w:t>.</w:t>
      </w:r>
    </w:p>
    <w:p w:rsidR="00C1571F" w:rsidRPr="0041550E" w:rsidRDefault="00C1571F" w:rsidP="00993EAF">
      <w:pPr>
        <w:spacing w:line="240" w:lineRule="auto"/>
        <w:jc w:val="both"/>
        <w:rPr>
          <w:rFonts w:ascii="Arial" w:eastAsiaTheme="minorEastAsia" w:hAnsi="Arial" w:cs="Arial"/>
          <w:lang w:val="id-ID"/>
        </w:rPr>
        <w:sectPr w:rsidR="00C1571F" w:rsidRPr="0041550E" w:rsidSect="00981626">
          <w:type w:val="continuous"/>
          <w:pgSz w:w="12240" w:h="15840"/>
          <w:pgMar w:top="1134" w:right="1134" w:bottom="1134" w:left="1134" w:header="720" w:footer="720" w:gutter="0"/>
          <w:cols w:num="2" w:space="720"/>
          <w:docGrid w:linePitch="360"/>
        </w:sectPr>
      </w:pPr>
    </w:p>
    <w:p w:rsidR="00AA60B7" w:rsidRPr="00981626" w:rsidRDefault="0041550E" w:rsidP="0041550E">
      <w:pPr>
        <w:widowControl w:val="0"/>
        <w:autoSpaceDE w:val="0"/>
        <w:autoSpaceDN w:val="0"/>
        <w:adjustRightInd w:val="0"/>
        <w:spacing w:line="240" w:lineRule="auto"/>
        <w:jc w:val="center"/>
        <w:rPr>
          <w:rFonts w:ascii="Arial" w:eastAsiaTheme="minorEastAsia" w:hAnsi="Arial" w:cs="Arial"/>
          <w:b/>
        </w:rPr>
      </w:pPr>
      <w:r>
        <w:rPr>
          <w:rFonts w:ascii="Arial" w:eastAsiaTheme="minorEastAsia" w:hAnsi="Arial" w:cs="Arial"/>
          <w:b/>
        </w:rPr>
        <w:lastRenderedPageBreak/>
        <w:t xml:space="preserve">Tabel </w:t>
      </w:r>
      <w:r>
        <w:rPr>
          <w:rFonts w:ascii="Arial" w:eastAsiaTheme="minorEastAsia" w:hAnsi="Arial" w:cs="Arial"/>
          <w:b/>
          <w:lang w:val="id-ID"/>
        </w:rPr>
        <w:t>1</w:t>
      </w:r>
      <w:r w:rsidR="00AA60B7" w:rsidRPr="00981626">
        <w:rPr>
          <w:rFonts w:ascii="Arial" w:eastAsiaTheme="minorEastAsia" w:hAnsi="Arial" w:cs="Arial"/>
          <w:b/>
        </w:rPr>
        <w:t>. Hasil Uji Validitas Variabel Tekanan</w:t>
      </w:r>
    </w:p>
    <w:tbl>
      <w:tblPr>
        <w:tblStyle w:val="TableGrid"/>
        <w:tblW w:w="0" w:type="auto"/>
        <w:tblInd w:w="1271" w:type="dxa"/>
        <w:tblLayout w:type="fixed"/>
        <w:tblLook w:val="04A0" w:firstRow="1" w:lastRow="0" w:firstColumn="1" w:lastColumn="0" w:noHBand="0" w:noVBand="1"/>
      </w:tblPr>
      <w:tblGrid>
        <w:gridCol w:w="1559"/>
        <w:gridCol w:w="1985"/>
        <w:gridCol w:w="1701"/>
        <w:gridCol w:w="1559"/>
      </w:tblGrid>
      <w:tr w:rsidR="00AA60B7" w:rsidRPr="00981626" w:rsidTr="00B40ED6">
        <w:trPr>
          <w:trHeight w:val="267"/>
        </w:trPr>
        <w:tc>
          <w:tcPr>
            <w:tcW w:w="1559" w:type="dxa"/>
            <w:vAlign w:val="center"/>
          </w:tcPr>
          <w:p w:rsidR="00AA60B7" w:rsidRPr="00981626" w:rsidRDefault="00AA60B7" w:rsidP="00AF43EF">
            <w:pPr>
              <w:pStyle w:val="ListParagraph"/>
              <w:tabs>
                <w:tab w:val="left" w:pos="6439"/>
              </w:tabs>
              <w:ind w:left="0"/>
              <w:jc w:val="center"/>
              <w:rPr>
                <w:rFonts w:ascii="Arial" w:hAnsi="Arial" w:cs="Arial"/>
                <w:b/>
              </w:rPr>
            </w:pPr>
            <w:r w:rsidRPr="00981626">
              <w:rPr>
                <w:rFonts w:ascii="Arial" w:hAnsi="Arial" w:cs="Arial"/>
                <w:b/>
              </w:rPr>
              <w:t>Instrumen</w:t>
            </w:r>
          </w:p>
        </w:tc>
        <w:tc>
          <w:tcPr>
            <w:tcW w:w="1985" w:type="dxa"/>
            <w:vAlign w:val="center"/>
          </w:tcPr>
          <w:p w:rsidR="00AA60B7" w:rsidRPr="00981626" w:rsidRDefault="00AA60B7" w:rsidP="00AF43EF">
            <w:pPr>
              <w:pStyle w:val="ListParagraph"/>
              <w:tabs>
                <w:tab w:val="left" w:pos="6439"/>
              </w:tabs>
              <w:ind w:left="0"/>
              <w:jc w:val="center"/>
              <w:rPr>
                <w:rFonts w:ascii="Arial" w:hAnsi="Arial" w:cs="Arial"/>
                <w:b/>
              </w:rPr>
            </w:pPr>
            <w:r w:rsidRPr="00981626">
              <w:rPr>
                <w:rFonts w:ascii="Arial" w:hAnsi="Arial" w:cs="Arial"/>
                <w:b/>
              </w:rPr>
              <w:t>Korelasi</w:t>
            </w:r>
          </w:p>
        </w:tc>
        <w:tc>
          <w:tcPr>
            <w:tcW w:w="1701" w:type="dxa"/>
            <w:vAlign w:val="center"/>
          </w:tcPr>
          <w:p w:rsidR="00AA60B7" w:rsidRPr="00981626" w:rsidRDefault="00AA60B7" w:rsidP="00AF43EF">
            <w:pPr>
              <w:pStyle w:val="ListParagraph"/>
              <w:tabs>
                <w:tab w:val="left" w:pos="6439"/>
              </w:tabs>
              <w:ind w:left="0"/>
              <w:jc w:val="center"/>
              <w:rPr>
                <w:rFonts w:ascii="Arial" w:hAnsi="Arial" w:cs="Arial"/>
                <w:b/>
              </w:rPr>
            </w:pPr>
            <w:r w:rsidRPr="00981626">
              <w:rPr>
                <w:rFonts w:ascii="Arial" w:hAnsi="Arial" w:cs="Arial"/>
                <w:b/>
              </w:rPr>
              <w:t>Sig (2-Tailed)</w:t>
            </w:r>
          </w:p>
        </w:tc>
        <w:tc>
          <w:tcPr>
            <w:tcW w:w="1559" w:type="dxa"/>
            <w:vAlign w:val="center"/>
          </w:tcPr>
          <w:p w:rsidR="00AA60B7" w:rsidRPr="00981626" w:rsidRDefault="00AA60B7" w:rsidP="00AF43EF">
            <w:pPr>
              <w:pStyle w:val="ListParagraph"/>
              <w:tabs>
                <w:tab w:val="left" w:pos="6439"/>
              </w:tabs>
              <w:ind w:left="0"/>
              <w:jc w:val="center"/>
              <w:rPr>
                <w:rFonts w:ascii="Arial" w:hAnsi="Arial" w:cs="Arial"/>
                <w:b/>
              </w:rPr>
            </w:pPr>
            <w:r w:rsidRPr="00981626">
              <w:rPr>
                <w:rFonts w:ascii="Arial" w:hAnsi="Arial" w:cs="Arial"/>
                <w:b/>
              </w:rPr>
              <w:t>Keterangan</w:t>
            </w:r>
          </w:p>
        </w:tc>
      </w:tr>
      <w:tr w:rsidR="000E1790" w:rsidRPr="00981626" w:rsidTr="00B40ED6">
        <w:trPr>
          <w:trHeight w:val="274"/>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X1.1</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0,558**</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val="restart"/>
            <w:vAlign w:val="center"/>
          </w:tcPr>
          <w:p w:rsidR="000E1790" w:rsidRPr="00981626" w:rsidRDefault="000E1790" w:rsidP="000E1790">
            <w:pPr>
              <w:pStyle w:val="ListParagraph"/>
              <w:tabs>
                <w:tab w:val="left" w:pos="6439"/>
              </w:tabs>
              <w:ind w:left="0"/>
              <w:jc w:val="center"/>
              <w:rPr>
                <w:rFonts w:ascii="Arial" w:hAnsi="Arial" w:cs="Arial"/>
              </w:rPr>
            </w:pPr>
            <w:r w:rsidRPr="00981626">
              <w:rPr>
                <w:rFonts w:ascii="Arial" w:hAnsi="Arial" w:cs="Arial"/>
              </w:rPr>
              <w:t>Valid</w:t>
            </w:r>
          </w:p>
        </w:tc>
      </w:tr>
      <w:tr w:rsidR="000E1790" w:rsidRPr="00981626" w:rsidTr="00B40ED6">
        <w:trPr>
          <w:trHeight w:val="136"/>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X1.2</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0,631**</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B40ED6">
        <w:trPr>
          <w:trHeight w:val="154"/>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X1.3</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0,623**</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B40ED6">
        <w:trPr>
          <w:trHeight w:val="185"/>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X1.4</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0,472**</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B40ED6">
        <w:trPr>
          <w:trHeight w:val="202"/>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X1.5</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0,510**</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FC058E">
        <w:trPr>
          <w:trHeight w:val="261"/>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X1.6</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0,562**</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FC058E">
        <w:trPr>
          <w:trHeight w:val="251"/>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X1.7</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0,714**</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FC058E">
        <w:trPr>
          <w:trHeight w:val="255"/>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X1.8</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0,734**</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FC058E">
        <w:trPr>
          <w:trHeight w:val="259"/>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X1.9</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0,630**</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r w:rsidR="000E1790" w:rsidRPr="00981626" w:rsidTr="00FC058E">
        <w:trPr>
          <w:trHeight w:val="263"/>
        </w:trPr>
        <w:tc>
          <w:tcPr>
            <w:tcW w:w="1559"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X1.10</w:t>
            </w:r>
          </w:p>
        </w:tc>
        <w:tc>
          <w:tcPr>
            <w:tcW w:w="1985"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0,675**</w:t>
            </w:r>
          </w:p>
        </w:tc>
        <w:tc>
          <w:tcPr>
            <w:tcW w:w="1701"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0.000</w:t>
            </w:r>
          </w:p>
        </w:tc>
        <w:tc>
          <w:tcPr>
            <w:tcW w:w="1559" w:type="dxa"/>
            <w:vMerge/>
          </w:tcPr>
          <w:p w:rsidR="000E1790" w:rsidRPr="00981626" w:rsidRDefault="000E1790" w:rsidP="00AF43EF">
            <w:pPr>
              <w:pStyle w:val="ListParagraph"/>
              <w:tabs>
                <w:tab w:val="left" w:pos="6439"/>
              </w:tabs>
              <w:ind w:left="0"/>
              <w:jc w:val="center"/>
              <w:rPr>
                <w:rFonts w:ascii="Arial" w:hAnsi="Arial" w:cs="Arial"/>
                <w:lang w:val="id-ID"/>
              </w:rPr>
            </w:pPr>
          </w:p>
        </w:tc>
      </w:tr>
    </w:tbl>
    <w:p w:rsidR="00DC7A6A" w:rsidRPr="00981626" w:rsidRDefault="004616FD" w:rsidP="00AF43EF">
      <w:pPr>
        <w:widowControl w:val="0"/>
        <w:autoSpaceDE w:val="0"/>
        <w:autoSpaceDN w:val="0"/>
        <w:adjustRightInd w:val="0"/>
        <w:spacing w:line="240" w:lineRule="auto"/>
        <w:ind w:firstLine="1134"/>
        <w:jc w:val="both"/>
        <w:rPr>
          <w:rFonts w:ascii="Arial" w:eastAsiaTheme="minorEastAsia" w:hAnsi="Arial" w:cs="Arial"/>
        </w:rPr>
      </w:pPr>
      <w:r w:rsidRPr="00981626">
        <w:rPr>
          <w:rFonts w:ascii="Arial" w:eastAsiaTheme="minorEastAsia" w:hAnsi="Arial" w:cs="Arial"/>
        </w:rPr>
        <w:t>Keterangan; **&lt;1%, sumber</w:t>
      </w:r>
      <w:r w:rsidR="00AA60B7" w:rsidRPr="00981626">
        <w:rPr>
          <w:rFonts w:ascii="Arial" w:eastAsiaTheme="minorEastAsia" w:hAnsi="Arial" w:cs="Arial"/>
        </w:rPr>
        <w:t xml:space="preserve"> data primer diolah tahun 2020</w:t>
      </w:r>
    </w:p>
    <w:p w:rsidR="00C8036D" w:rsidRPr="00981626" w:rsidRDefault="0041550E" w:rsidP="00AF43EF">
      <w:pPr>
        <w:widowControl w:val="0"/>
        <w:autoSpaceDE w:val="0"/>
        <w:autoSpaceDN w:val="0"/>
        <w:adjustRightInd w:val="0"/>
        <w:spacing w:line="240" w:lineRule="auto"/>
        <w:ind w:firstLine="851"/>
        <w:jc w:val="center"/>
        <w:rPr>
          <w:rFonts w:ascii="Arial" w:eastAsiaTheme="minorEastAsia" w:hAnsi="Arial" w:cs="Arial"/>
          <w:b/>
        </w:rPr>
      </w:pPr>
      <w:r>
        <w:rPr>
          <w:rFonts w:ascii="Arial" w:eastAsiaTheme="minorEastAsia" w:hAnsi="Arial" w:cs="Arial"/>
          <w:b/>
        </w:rPr>
        <w:lastRenderedPageBreak/>
        <w:t xml:space="preserve">Tabel </w:t>
      </w:r>
      <w:r>
        <w:rPr>
          <w:rFonts w:ascii="Arial" w:eastAsiaTheme="minorEastAsia" w:hAnsi="Arial" w:cs="Arial"/>
          <w:b/>
          <w:lang w:val="id-ID"/>
        </w:rPr>
        <w:t>2</w:t>
      </w:r>
      <w:r w:rsidR="00C8036D" w:rsidRPr="00981626">
        <w:rPr>
          <w:rFonts w:ascii="Arial" w:eastAsiaTheme="minorEastAsia" w:hAnsi="Arial" w:cs="Arial"/>
          <w:b/>
        </w:rPr>
        <w:t>. Hasil Uji Reliabilitas</w:t>
      </w:r>
    </w:p>
    <w:tbl>
      <w:tblPr>
        <w:tblStyle w:val="TableGrid"/>
        <w:tblW w:w="5910" w:type="dxa"/>
        <w:tblInd w:w="1718" w:type="dxa"/>
        <w:tblLook w:val="04A0" w:firstRow="1" w:lastRow="0" w:firstColumn="1" w:lastColumn="0" w:noHBand="0" w:noVBand="1"/>
      </w:tblPr>
      <w:tblGrid>
        <w:gridCol w:w="1963"/>
        <w:gridCol w:w="1984"/>
        <w:gridCol w:w="1963"/>
      </w:tblGrid>
      <w:tr w:rsidR="005F5CA6" w:rsidRPr="00981626" w:rsidTr="00B40ED6">
        <w:trPr>
          <w:trHeight w:val="230"/>
        </w:trPr>
        <w:tc>
          <w:tcPr>
            <w:tcW w:w="1963" w:type="dxa"/>
          </w:tcPr>
          <w:p w:rsidR="005F5CA6" w:rsidRPr="00981626" w:rsidRDefault="005F5CA6" w:rsidP="00AF43EF">
            <w:pPr>
              <w:pStyle w:val="ListParagraph"/>
              <w:tabs>
                <w:tab w:val="left" w:pos="6439"/>
              </w:tabs>
              <w:ind w:left="0"/>
              <w:jc w:val="both"/>
              <w:rPr>
                <w:rFonts w:ascii="Arial" w:hAnsi="Arial" w:cs="Arial"/>
                <w:b/>
              </w:rPr>
            </w:pPr>
            <w:r w:rsidRPr="00981626">
              <w:rPr>
                <w:rFonts w:ascii="Arial" w:hAnsi="Arial" w:cs="Arial"/>
                <w:b/>
              </w:rPr>
              <w:t>Variabel</w:t>
            </w:r>
          </w:p>
        </w:tc>
        <w:tc>
          <w:tcPr>
            <w:tcW w:w="1984" w:type="dxa"/>
          </w:tcPr>
          <w:p w:rsidR="005F5CA6" w:rsidRPr="00981626" w:rsidRDefault="005F5CA6" w:rsidP="00AF43EF">
            <w:pPr>
              <w:pStyle w:val="ListParagraph"/>
              <w:tabs>
                <w:tab w:val="left" w:pos="6439"/>
              </w:tabs>
              <w:ind w:left="0"/>
              <w:jc w:val="center"/>
              <w:rPr>
                <w:rFonts w:ascii="Arial" w:hAnsi="Arial" w:cs="Arial"/>
                <w:b/>
                <w:i/>
              </w:rPr>
            </w:pPr>
            <w:r w:rsidRPr="00981626">
              <w:rPr>
                <w:rFonts w:ascii="Arial" w:hAnsi="Arial" w:cs="Arial"/>
                <w:b/>
                <w:i/>
              </w:rPr>
              <w:t>Cronbach Alpha</w:t>
            </w:r>
          </w:p>
        </w:tc>
        <w:tc>
          <w:tcPr>
            <w:tcW w:w="1963" w:type="dxa"/>
          </w:tcPr>
          <w:p w:rsidR="005F5CA6" w:rsidRPr="00981626" w:rsidRDefault="005F5CA6" w:rsidP="00AF43EF">
            <w:pPr>
              <w:pStyle w:val="ListParagraph"/>
              <w:tabs>
                <w:tab w:val="left" w:pos="6439"/>
              </w:tabs>
              <w:ind w:left="0"/>
              <w:jc w:val="center"/>
              <w:rPr>
                <w:rFonts w:ascii="Arial" w:hAnsi="Arial" w:cs="Arial"/>
                <w:b/>
              </w:rPr>
            </w:pPr>
            <w:r w:rsidRPr="00981626">
              <w:rPr>
                <w:rFonts w:ascii="Arial" w:hAnsi="Arial" w:cs="Arial"/>
                <w:b/>
              </w:rPr>
              <w:t>Keterangan</w:t>
            </w:r>
          </w:p>
        </w:tc>
      </w:tr>
      <w:tr w:rsidR="000E1790" w:rsidRPr="00981626" w:rsidTr="000E1790">
        <w:trPr>
          <w:trHeight w:val="270"/>
        </w:trPr>
        <w:tc>
          <w:tcPr>
            <w:tcW w:w="1963" w:type="dxa"/>
          </w:tcPr>
          <w:p w:rsidR="000E1790" w:rsidRPr="00981626" w:rsidRDefault="000E1790" w:rsidP="00AF43EF">
            <w:pPr>
              <w:pStyle w:val="ListParagraph"/>
              <w:tabs>
                <w:tab w:val="left" w:pos="6439"/>
              </w:tabs>
              <w:ind w:left="0"/>
              <w:jc w:val="both"/>
              <w:rPr>
                <w:rFonts w:ascii="Arial" w:hAnsi="Arial" w:cs="Arial"/>
              </w:rPr>
            </w:pPr>
            <w:r w:rsidRPr="00981626">
              <w:rPr>
                <w:rFonts w:ascii="Arial" w:hAnsi="Arial" w:cs="Arial"/>
              </w:rPr>
              <w:t>Tekanan</w:t>
            </w:r>
          </w:p>
        </w:tc>
        <w:tc>
          <w:tcPr>
            <w:tcW w:w="1984"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0,809</w:t>
            </w:r>
          </w:p>
        </w:tc>
        <w:tc>
          <w:tcPr>
            <w:tcW w:w="1963" w:type="dxa"/>
            <w:vMerge w:val="restart"/>
            <w:vAlign w:val="center"/>
          </w:tcPr>
          <w:p w:rsidR="000E1790" w:rsidRPr="00981626" w:rsidRDefault="000E1790" w:rsidP="000E1790">
            <w:pPr>
              <w:pStyle w:val="ListParagraph"/>
              <w:tabs>
                <w:tab w:val="left" w:pos="6439"/>
              </w:tabs>
              <w:ind w:left="0"/>
              <w:jc w:val="center"/>
              <w:rPr>
                <w:rFonts w:ascii="Arial" w:hAnsi="Arial" w:cs="Arial"/>
              </w:rPr>
            </w:pPr>
            <w:r w:rsidRPr="00981626">
              <w:rPr>
                <w:rFonts w:ascii="Arial" w:hAnsi="Arial" w:cs="Arial"/>
              </w:rPr>
              <w:t>Reliabel</w:t>
            </w:r>
          </w:p>
        </w:tc>
      </w:tr>
      <w:tr w:rsidR="000E1790" w:rsidRPr="00981626" w:rsidTr="00B40ED6">
        <w:trPr>
          <w:trHeight w:val="226"/>
        </w:trPr>
        <w:tc>
          <w:tcPr>
            <w:tcW w:w="1963" w:type="dxa"/>
          </w:tcPr>
          <w:p w:rsidR="000E1790" w:rsidRPr="00981626" w:rsidRDefault="000E1790" w:rsidP="00AF43EF">
            <w:pPr>
              <w:pStyle w:val="ListParagraph"/>
              <w:tabs>
                <w:tab w:val="left" w:pos="6439"/>
              </w:tabs>
              <w:ind w:left="0"/>
              <w:jc w:val="both"/>
              <w:rPr>
                <w:rFonts w:ascii="Arial" w:hAnsi="Arial" w:cs="Arial"/>
              </w:rPr>
            </w:pPr>
            <w:r w:rsidRPr="00981626">
              <w:rPr>
                <w:rFonts w:ascii="Arial" w:hAnsi="Arial" w:cs="Arial"/>
              </w:rPr>
              <w:t>Kesempatan</w:t>
            </w:r>
          </w:p>
        </w:tc>
        <w:tc>
          <w:tcPr>
            <w:tcW w:w="1984"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0,884</w:t>
            </w:r>
          </w:p>
        </w:tc>
        <w:tc>
          <w:tcPr>
            <w:tcW w:w="1963" w:type="dxa"/>
            <w:vMerge/>
          </w:tcPr>
          <w:p w:rsidR="000E1790" w:rsidRPr="00981626" w:rsidRDefault="000E1790" w:rsidP="00AF43EF">
            <w:pPr>
              <w:pStyle w:val="ListParagraph"/>
              <w:tabs>
                <w:tab w:val="left" w:pos="6439"/>
              </w:tabs>
              <w:ind w:left="0"/>
              <w:jc w:val="center"/>
              <w:rPr>
                <w:rFonts w:ascii="Arial" w:hAnsi="Arial" w:cs="Arial"/>
              </w:rPr>
            </w:pPr>
          </w:p>
        </w:tc>
      </w:tr>
      <w:tr w:rsidR="000E1790" w:rsidRPr="00981626" w:rsidTr="00AF43EF">
        <w:trPr>
          <w:trHeight w:val="278"/>
        </w:trPr>
        <w:tc>
          <w:tcPr>
            <w:tcW w:w="1963" w:type="dxa"/>
          </w:tcPr>
          <w:p w:rsidR="000E1790" w:rsidRPr="00981626" w:rsidRDefault="000E1790" w:rsidP="00AF43EF">
            <w:pPr>
              <w:pStyle w:val="ListParagraph"/>
              <w:tabs>
                <w:tab w:val="left" w:pos="6439"/>
              </w:tabs>
              <w:ind w:left="0"/>
              <w:jc w:val="both"/>
              <w:rPr>
                <w:rFonts w:ascii="Arial" w:hAnsi="Arial" w:cs="Arial"/>
              </w:rPr>
            </w:pPr>
            <w:r w:rsidRPr="00981626">
              <w:rPr>
                <w:rFonts w:ascii="Arial" w:hAnsi="Arial" w:cs="Arial"/>
              </w:rPr>
              <w:t>Rasionalisasi</w:t>
            </w:r>
          </w:p>
        </w:tc>
        <w:tc>
          <w:tcPr>
            <w:tcW w:w="1984"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0,902</w:t>
            </w:r>
          </w:p>
        </w:tc>
        <w:tc>
          <w:tcPr>
            <w:tcW w:w="1963" w:type="dxa"/>
            <w:vMerge/>
          </w:tcPr>
          <w:p w:rsidR="000E1790" w:rsidRPr="00981626" w:rsidRDefault="000E1790" w:rsidP="00AF43EF">
            <w:pPr>
              <w:pStyle w:val="ListParagraph"/>
              <w:tabs>
                <w:tab w:val="left" w:pos="6439"/>
              </w:tabs>
              <w:ind w:left="0"/>
              <w:jc w:val="center"/>
              <w:rPr>
                <w:rFonts w:ascii="Arial" w:hAnsi="Arial" w:cs="Arial"/>
              </w:rPr>
            </w:pPr>
          </w:p>
        </w:tc>
      </w:tr>
      <w:tr w:rsidR="000E1790" w:rsidRPr="00981626" w:rsidTr="00AF43EF">
        <w:trPr>
          <w:trHeight w:val="254"/>
        </w:trPr>
        <w:tc>
          <w:tcPr>
            <w:tcW w:w="1963" w:type="dxa"/>
          </w:tcPr>
          <w:p w:rsidR="000E1790" w:rsidRPr="00981626" w:rsidRDefault="000E1790" w:rsidP="00AF43EF">
            <w:pPr>
              <w:pStyle w:val="ListParagraph"/>
              <w:tabs>
                <w:tab w:val="left" w:pos="6439"/>
              </w:tabs>
              <w:ind w:left="0"/>
              <w:jc w:val="both"/>
              <w:rPr>
                <w:rFonts w:ascii="Arial" w:hAnsi="Arial" w:cs="Arial"/>
              </w:rPr>
            </w:pPr>
            <w:r w:rsidRPr="00981626">
              <w:rPr>
                <w:rFonts w:ascii="Arial" w:hAnsi="Arial" w:cs="Arial"/>
              </w:rPr>
              <w:t>Kemampuan</w:t>
            </w:r>
          </w:p>
        </w:tc>
        <w:tc>
          <w:tcPr>
            <w:tcW w:w="1984"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0,901</w:t>
            </w:r>
          </w:p>
        </w:tc>
        <w:tc>
          <w:tcPr>
            <w:tcW w:w="1963" w:type="dxa"/>
            <w:vMerge/>
          </w:tcPr>
          <w:p w:rsidR="000E1790" w:rsidRPr="00981626" w:rsidRDefault="000E1790" w:rsidP="00AF43EF">
            <w:pPr>
              <w:pStyle w:val="ListParagraph"/>
              <w:tabs>
                <w:tab w:val="left" w:pos="6439"/>
              </w:tabs>
              <w:ind w:left="0"/>
              <w:jc w:val="center"/>
              <w:rPr>
                <w:rFonts w:ascii="Arial" w:hAnsi="Arial" w:cs="Arial"/>
              </w:rPr>
            </w:pPr>
          </w:p>
        </w:tc>
      </w:tr>
      <w:tr w:rsidR="000E1790" w:rsidRPr="00981626" w:rsidTr="00B40ED6">
        <w:trPr>
          <w:trHeight w:val="99"/>
        </w:trPr>
        <w:tc>
          <w:tcPr>
            <w:tcW w:w="1963" w:type="dxa"/>
          </w:tcPr>
          <w:p w:rsidR="000E1790" w:rsidRPr="00981626" w:rsidRDefault="000E1790" w:rsidP="00AF43EF">
            <w:pPr>
              <w:pStyle w:val="ListParagraph"/>
              <w:tabs>
                <w:tab w:val="left" w:pos="6439"/>
              </w:tabs>
              <w:ind w:left="0"/>
              <w:jc w:val="both"/>
              <w:rPr>
                <w:rFonts w:ascii="Arial" w:hAnsi="Arial" w:cs="Arial"/>
              </w:rPr>
            </w:pPr>
            <w:r w:rsidRPr="00981626">
              <w:rPr>
                <w:rFonts w:ascii="Arial" w:hAnsi="Arial" w:cs="Arial"/>
              </w:rPr>
              <w:t>Religiusitas</w:t>
            </w:r>
          </w:p>
        </w:tc>
        <w:tc>
          <w:tcPr>
            <w:tcW w:w="1984"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0.855</w:t>
            </w:r>
          </w:p>
        </w:tc>
        <w:tc>
          <w:tcPr>
            <w:tcW w:w="1963" w:type="dxa"/>
            <w:vMerge/>
          </w:tcPr>
          <w:p w:rsidR="000E1790" w:rsidRPr="00981626" w:rsidRDefault="000E1790" w:rsidP="00AF43EF">
            <w:pPr>
              <w:pStyle w:val="ListParagraph"/>
              <w:tabs>
                <w:tab w:val="left" w:pos="6439"/>
              </w:tabs>
              <w:ind w:left="0"/>
              <w:jc w:val="center"/>
              <w:rPr>
                <w:rFonts w:ascii="Arial" w:hAnsi="Arial" w:cs="Arial"/>
              </w:rPr>
            </w:pPr>
          </w:p>
        </w:tc>
      </w:tr>
      <w:tr w:rsidR="000E1790" w:rsidRPr="00981626" w:rsidTr="005F5CA6">
        <w:trPr>
          <w:trHeight w:val="527"/>
        </w:trPr>
        <w:tc>
          <w:tcPr>
            <w:tcW w:w="1963" w:type="dxa"/>
          </w:tcPr>
          <w:p w:rsidR="000E1790" w:rsidRPr="00981626" w:rsidRDefault="000E1790" w:rsidP="00AF43EF">
            <w:pPr>
              <w:pStyle w:val="ListParagraph"/>
              <w:tabs>
                <w:tab w:val="left" w:pos="6439"/>
              </w:tabs>
              <w:ind w:left="0"/>
              <w:jc w:val="both"/>
              <w:rPr>
                <w:rFonts w:ascii="Arial" w:hAnsi="Arial" w:cs="Arial"/>
              </w:rPr>
            </w:pPr>
            <w:r w:rsidRPr="00981626">
              <w:rPr>
                <w:rFonts w:ascii="Arial" w:hAnsi="Arial" w:cs="Arial"/>
              </w:rPr>
              <w:t>Kecurangan Akademik</w:t>
            </w:r>
          </w:p>
        </w:tc>
        <w:tc>
          <w:tcPr>
            <w:tcW w:w="1984" w:type="dxa"/>
          </w:tcPr>
          <w:p w:rsidR="000E1790" w:rsidRPr="00981626" w:rsidRDefault="000E1790" w:rsidP="00AF43EF">
            <w:pPr>
              <w:pStyle w:val="ListParagraph"/>
              <w:tabs>
                <w:tab w:val="left" w:pos="6439"/>
              </w:tabs>
              <w:ind w:left="0"/>
              <w:jc w:val="center"/>
              <w:rPr>
                <w:rFonts w:ascii="Arial" w:hAnsi="Arial" w:cs="Arial"/>
              </w:rPr>
            </w:pPr>
            <w:r w:rsidRPr="00981626">
              <w:rPr>
                <w:rFonts w:ascii="Arial" w:hAnsi="Arial" w:cs="Arial"/>
              </w:rPr>
              <w:t>0,820</w:t>
            </w:r>
          </w:p>
        </w:tc>
        <w:tc>
          <w:tcPr>
            <w:tcW w:w="1963" w:type="dxa"/>
            <w:vMerge/>
          </w:tcPr>
          <w:p w:rsidR="000E1790" w:rsidRPr="00981626" w:rsidRDefault="000E1790" w:rsidP="00AF43EF">
            <w:pPr>
              <w:pStyle w:val="ListParagraph"/>
              <w:tabs>
                <w:tab w:val="left" w:pos="6439"/>
              </w:tabs>
              <w:ind w:left="0"/>
              <w:jc w:val="center"/>
              <w:rPr>
                <w:rFonts w:ascii="Arial" w:hAnsi="Arial" w:cs="Arial"/>
              </w:rPr>
            </w:pPr>
          </w:p>
        </w:tc>
      </w:tr>
    </w:tbl>
    <w:p w:rsidR="0041550E" w:rsidRPr="0041550E" w:rsidRDefault="005F5CA6" w:rsidP="0041550E">
      <w:pPr>
        <w:pStyle w:val="ListParagraph"/>
        <w:tabs>
          <w:tab w:val="left" w:pos="6439"/>
        </w:tabs>
        <w:spacing w:line="240" w:lineRule="auto"/>
        <w:ind w:left="1080" w:firstLine="621"/>
        <w:jc w:val="both"/>
        <w:rPr>
          <w:rFonts w:ascii="Arial" w:hAnsi="Arial" w:cs="Arial"/>
        </w:rPr>
      </w:pPr>
      <w:r w:rsidRPr="00981626">
        <w:rPr>
          <w:rFonts w:ascii="Arial" w:hAnsi="Arial" w:cs="Arial"/>
        </w:rPr>
        <w:t>Sumber: Data primer diolah, 2020</w:t>
      </w:r>
    </w:p>
    <w:p w:rsidR="0041550E" w:rsidRDefault="0041550E" w:rsidP="0041550E">
      <w:pPr>
        <w:tabs>
          <w:tab w:val="left" w:pos="6439"/>
        </w:tabs>
        <w:spacing w:line="240" w:lineRule="auto"/>
        <w:jc w:val="center"/>
        <w:rPr>
          <w:rFonts w:ascii="Arial" w:hAnsi="Arial" w:cs="Arial"/>
          <w:b/>
          <w:lang w:val="id-ID"/>
        </w:rPr>
      </w:pPr>
      <w:r w:rsidRPr="0041550E">
        <w:rPr>
          <w:rFonts w:ascii="Arial" w:hAnsi="Arial" w:cs="Arial"/>
          <w:b/>
          <w:lang w:val="id-ID"/>
        </w:rPr>
        <w:t>Gambar 2. Hasil Uji Normalitas</w:t>
      </w:r>
    </w:p>
    <w:p w:rsidR="0041550E" w:rsidRPr="0063689C" w:rsidRDefault="0041550E" w:rsidP="0041550E">
      <w:pPr>
        <w:tabs>
          <w:tab w:val="left" w:pos="6439"/>
        </w:tabs>
        <w:spacing w:line="480" w:lineRule="auto"/>
        <w:ind w:left="1560" w:hanging="426"/>
        <w:jc w:val="both"/>
        <w:rPr>
          <w:rFonts w:ascii="Times New Roman" w:hAnsi="Times New Roman" w:cs="Times New Roman"/>
          <w:sz w:val="24"/>
          <w:szCs w:val="24"/>
        </w:rPr>
      </w:pPr>
      <w:r w:rsidRPr="0063689C">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simplePos x="0" y="0"/>
            <wp:positionH relativeFrom="column">
              <wp:posOffset>1480185</wp:posOffset>
            </wp:positionH>
            <wp:positionV relativeFrom="paragraph">
              <wp:posOffset>59690</wp:posOffset>
            </wp:positionV>
            <wp:extent cx="3117684" cy="2494280"/>
            <wp:effectExtent l="0" t="0" r="698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684" cy="2494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50E" w:rsidRDefault="0041550E" w:rsidP="0041550E">
      <w:pPr>
        <w:tabs>
          <w:tab w:val="left" w:pos="6439"/>
        </w:tabs>
        <w:spacing w:line="480" w:lineRule="auto"/>
        <w:ind w:left="1560" w:firstLine="425"/>
        <w:jc w:val="both"/>
        <w:rPr>
          <w:rFonts w:ascii="Times New Roman" w:hAnsi="Times New Roman" w:cs="Times New Roman"/>
          <w:sz w:val="24"/>
          <w:szCs w:val="24"/>
        </w:rPr>
      </w:pPr>
    </w:p>
    <w:p w:rsidR="0041550E" w:rsidRDefault="0041550E" w:rsidP="0041550E">
      <w:pPr>
        <w:tabs>
          <w:tab w:val="left" w:pos="6439"/>
        </w:tabs>
        <w:spacing w:line="480" w:lineRule="auto"/>
        <w:ind w:left="1560" w:firstLine="425"/>
        <w:jc w:val="both"/>
        <w:rPr>
          <w:rFonts w:ascii="Times New Roman" w:hAnsi="Times New Roman" w:cs="Times New Roman"/>
          <w:sz w:val="24"/>
          <w:szCs w:val="24"/>
        </w:rPr>
      </w:pPr>
    </w:p>
    <w:p w:rsidR="0041550E" w:rsidRDefault="0041550E" w:rsidP="0041550E">
      <w:pPr>
        <w:tabs>
          <w:tab w:val="left" w:pos="6439"/>
        </w:tabs>
        <w:spacing w:line="480" w:lineRule="auto"/>
        <w:ind w:left="1560" w:firstLine="425"/>
        <w:jc w:val="both"/>
        <w:rPr>
          <w:rFonts w:ascii="Times New Roman" w:hAnsi="Times New Roman" w:cs="Times New Roman"/>
          <w:sz w:val="24"/>
          <w:szCs w:val="24"/>
        </w:rPr>
      </w:pPr>
    </w:p>
    <w:p w:rsidR="0041550E" w:rsidRDefault="0041550E" w:rsidP="0041550E">
      <w:pPr>
        <w:tabs>
          <w:tab w:val="left" w:pos="6439"/>
        </w:tabs>
        <w:spacing w:line="480" w:lineRule="auto"/>
        <w:ind w:left="1560" w:firstLine="425"/>
        <w:jc w:val="both"/>
        <w:rPr>
          <w:rFonts w:ascii="Times New Roman" w:hAnsi="Times New Roman" w:cs="Times New Roman"/>
          <w:sz w:val="24"/>
          <w:szCs w:val="24"/>
        </w:rPr>
      </w:pPr>
    </w:p>
    <w:p w:rsidR="0041550E" w:rsidRDefault="0041550E" w:rsidP="0041550E">
      <w:pPr>
        <w:tabs>
          <w:tab w:val="left" w:pos="6439"/>
        </w:tabs>
        <w:spacing w:line="480" w:lineRule="auto"/>
        <w:ind w:left="1560" w:firstLine="425"/>
        <w:jc w:val="both"/>
        <w:rPr>
          <w:rFonts w:ascii="Times New Roman" w:hAnsi="Times New Roman" w:cs="Times New Roman"/>
          <w:sz w:val="24"/>
          <w:szCs w:val="24"/>
        </w:rPr>
      </w:pPr>
    </w:p>
    <w:p w:rsidR="0041550E" w:rsidRPr="00C1571F" w:rsidRDefault="0041550E" w:rsidP="00C1571F">
      <w:pPr>
        <w:tabs>
          <w:tab w:val="left" w:pos="6439"/>
        </w:tabs>
        <w:spacing w:line="480" w:lineRule="auto"/>
        <w:jc w:val="center"/>
        <w:rPr>
          <w:rFonts w:ascii="Times New Roman" w:hAnsi="Times New Roman" w:cs="Times New Roman"/>
          <w:sz w:val="24"/>
          <w:szCs w:val="24"/>
        </w:rPr>
      </w:pPr>
      <w:r w:rsidRPr="0063689C">
        <w:rPr>
          <w:rFonts w:ascii="Times New Roman" w:hAnsi="Times New Roman" w:cs="Times New Roman"/>
          <w:sz w:val="24"/>
          <w:szCs w:val="24"/>
        </w:rPr>
        <w:t>Sumber: Data primer diolah, 2020</w:t>
      </w:r>
    </w:p>
    <w:p w:rsidR="004801B0" w:rsidRPr="00981626" w:rsidRDefault="00C1571F" w:rsidP="00AF43EF">
      <w:pPr>
        <w:widowControl w:val="0"/>
        <w:autoSpaceDE w:val="0"/>
        <w:autoSpaceDN w:val="0"/>
        <w:adjustRightInd w:val="0"/>
        <w:spacing w:after="0" w:line="240" w:lineRule="auto"/>
        <w:ind w:left="540"/>
        <w:jc w:val="center"/>
        <w:rPr>
          <w:rFonts w:ascii="Arial" w:eastAsiaTheme="minorEastAsia" w:hAnsi="Arial" w:cs="Arial"/>
          <w:b/>
        </w:rPr>
      </w:pPr>
      <w:r>
        <w:rPr>
          <w:rFonts w:ascii="Arial" w:eastAsiaTheme="minorEastAsia" w:hAnsi="Arial" w:cs="Arial"/>
          <w:b/>
        </w:rPr>
        <w:t xml:space="preserve">Tabel </w:t>
      </w:r>
      <w:r>
        <w:rPr>
          <w:rFonts w:ascii="Arial" w:eastAsiaTheme="minorEastAsia" w:hAnsi="Arial" w:cs="Arial"/>
          <w:b/>
          <w:lang w:val="id-ID"/>
        </w:rPr>
        <w:t>3</w:t>
      </w:r>
      <w:r w:rsidR="004801B0" w:rsidRPr="00981626">
        <w:rPr>
          <w:rFonts w:ascii="Arial" w:eastAsiaTheme="minorEastAsia" w:hAnsi="Arial" w:cs="Arial"/>
          <w:b/>
        </w:rPr>
        <w:t>. Hasil Uji Regresi Linear Berganda</w:t>
      </w:r>
    </w:p>
    <w:tbl>
      <w:tblPr>
        <w:tblStyle w:val="TableGrid"/>
        <w:tblW w:w="0" w:type="auto"/>
        <w:tblInd w:w="1048" w:type="dxa"/>
        <w:tblLook w:val="04A0" w:firstRow="1" w:lastRow="0" w:firstColumn="1" w:lastColumn="0" w:noHBand="0" w:noVBand="1"/>
      </w:tblPr>
      <w:tblGrid>
        <w:gridCol w:w="1555"/>
        <w:gridCol w:w="91"/>
        <w:gridCol w:w="1680"/>
        <w:gridCol w:w="1369"/>
        <w:gridCol w:w="1441"/>
        <w:gridCol w:w="2209"/>
      </w:tblGrid>
      <w:tr w:rsidR="00705683" w:rsidRPr="00981626" w:rsidTr="00705683">
        <w:tc>
          <w:tcPr>
            <w:tcW w:w="1603" w:type="dxa"/>
            <w:gridSpan w:val="2"/>
          </w:tcPr>
          <w:p w:rsidR="00705683" w:rsidRPr="00981626" w:rsidRDefault="00705683" w:rsidP="00AF43EF">
            <w:pPr>
              <w:pStyle w:val="ListParagraph"/>
              <w:tabs>
                <w:tab w:val="left" w:pos="6439"/>
              </w:tabs>
              <w:ind w:left="0"/>
              <w:jc w:val="center"/>
              <w:rPr>
                <w:rFonts w:ascii="Arial" w:hAnsi="Arial" w:cs="Arial"/>
                <w:b/>
              </w:rPr>
            </w:pPr>
          </w:p>
        </w:tc>
        <w:tc>
          <w:tcPr>
            <w:tcW w:w="1680" w:type="dxa"/>
            <w:vAlign w:val="center"/>
          </w:tcPr>
          <w:p w:rsidR="00705683" w:rsidRPr="00981626" w:rsidRDefault="00705683" w:rsidP="00AF43EF">
            <w:pPr>
              <w:pStyle w:val="ListParagraph"/>
              <w:tabs>
                <w:tab w:val="left" w:pos="6439"/>
              </w:tabs>
              <w:ind w:left="0"/>
              <w:jc w:val="center"/>
              <w:rPr>
                <w:rFonts w:ascii="Arial" w:hAnsi="Arial" w:cs="Arial"/>
                <w:b/>
              </w:rPr>
            </w:pPr>
            <w:r w:rsidRPr="00981626">
              <w:rPr>
                <w:rFonts w:ascii="Arial" w:hAnsi="Arial" w:cs="Arial"/>
                <w:b/>
              </w:rPr>
              <w:t>ß</w:t>
            </w:r>
          </w:p>
        </w:tc>
        <w:tc>
          <w:tcPr>
            <w:tcW w:w="1369" w:type="dxa"/>
          </w:tcPr>
          <w:p w:rsidR="00705683" w:rsidRPr="00981626" w:rsidRDefault="00705683" w:rsidP="00AF43EF">
            <w:pPr>
              <w:pStyle w:val="ListParagraph"/>
              <w:tabs>
                <w:tab w:val="left" w:pos="6439"/>
              </w:tabs>
              <w:ind w:left="0"/>
              <w:jc w:val="center"/>
              <w:rPr>
                <w:rFonts w:ascii="Arial" w:hAnsi="Arial" w:cs="Arial"/>
                <w:b/>
              </w:rPr>
            </w:pPr>
            <w:r w:rsidRPr="00981626">
              <w:rPr>
                <w:rFonts w:ascii="Arial" w:hAnsi="Arial" w:cs="Arial"/>
                <w:b/>
              </w:rPr>
              <w:t>t</w:t>
            </w:r>
          </w:p>
        </w:tc>
        <w:tc>
          <w:tcPr>
            <w:tcW w:w="1441" w:type="dxa"/>
            <w:vAlign w:val="center"/>
          </w:tcPr>
          <w:p w:rsidR="00705683" w:rsidRPr="00981626" w:rsidRDefault="00705683" w:rsidP="00AF43EF">
            <w:pPr>
              <w:pStyle w:val="ListParagraph"/>
              <w:tabs>
                <w:tab w:val="left" w:pos="6439"/>
              </w:tabs>
              <w:ind w:left="0"/>
              <w:jc w:val="center"/>
              <w:rPr>
                <w:rFonts w:ascii="Arial" w:hAnsi="Arial" w:cs="Arial"/>
                <w:b/>
              </w:rPr>
            </w:pPr>
            <w:r w:rsidRPr="00981626">
              <w:rPr>
                <w:rFonts w:ascii="Arial" w:hAnsi="Arial" w:cs="Arial"/>
                <w:b/>
              </w:rPr>
              <w:t>Sig</w:t>
            </w:r>
          </w:p>
        </w:tc>
        <w:tc>
          <w:tcPr>
            <w:tcW w:w="2209" w:type="dxa"/>
            <w:vAlign w:val="center"/>
          </w:tcPr>
          <w:p w:rsidR="00705683" w:rsidRPr="00981626" w:rsidRDefault="00705683" w:rsidP="00AF43EF">
            <w:pPr>
              <w:pStyle w:val="ListParagraph"/>
              <w:tabs>
                <w:tab w:val="left" w:pos="6439"/>
              </w:tabs>
              <w:ind w:left="0"/>
              <w:jc w:val="center"/>
              <w:rPr>
                <w:rFonts w:ascii="Arial" w:hAnsi="Arial" w:cs="Arial"/>
                <w:b/>
              </w:rPr>
            </w:pPr>
            <w:r w:rsidRPr="00981626">
              <w:rPr>
                <w:rFonts w:ascii="Arial" w:hAnsi="Arial" w:cs="Arial"/>
                <w:b/>
              </w:rPr>
              <w:t>Hasil</w:t>
            </w:r>
          </w:p>
        </w:tc>
      </w:tr>
      <w:tr w:rsidR="00705683" w:rsidRPr="00981626" w:rsidTr="00705683">
        <w:tc>
          <w:tcPr>
            <w:tcW w:w="1603" w:type="dxa"/>
            <w:gridSpan w:val="2"/>
          </w:tcPr>
          <w:p w:rsidR="00705683" w:rsidRPr="00981626" w:rsidRDefault="00705683" w:rsidP="00AF43EF">
            <w:pPr>
              <w:pStyle w:val="ListParagraph"/>
              <w:tabs>
                <w:tab w:val="left" w:pos="6439"/>
              </w:tabs>
              <w:ind w:left="0"/>
              <w:jc w:val="center"/>
              <w:rPr>
                <w:rFonts w:ascii="Arial" w:hAnsi="Arial" w:cs="Arial"/>
                <w:b/>
                <w:i/>
              </w:rPr>
            </w:pPr>
            <w:r w:rsidRPr="00981626">
              <w:rPr>
                <w:rFonts w:ascii="Arial" w:hAnsi="Arial" w:cs="Arial"/>
                <w:i/>
              </w:rPr>
              <w:t>(constant)</w:t>
            </w:r>
          </w:p>
        </w:tc>
        <w:tc>
          <w:tcPr>
            <w:tcW w:w="1680"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4,716</w:t>
            </w:r>
          </w:p>
        </w:tc>
        <w:tc>
          <w:tcPr>
            <w:tcW w:w="1369"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1,106</w:t>
            </w:r>
          </w:p>
        </w:tc>
        <w:tc>
          <w:tcPr>
            <w:tcW w:w="1441"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0,272</w:t>
            </w:r>
          </w:p>
        </w:tc>
        <w:tc>
          <w:tcPr>
            <w:tcW w:w="2209" w:type="dxa"/>
          </w:tcPr>
          <w:p w:rsidR="00705683" w:rsidRPr="00981626" w:rsidRDefault="00705683" w:rsidP="00AF43EF">
            <w:pPr>
              <w:pStyle w:val="ListParagraph"/>
              <w:tabs>
                <w:tab w:val="left" w:pos="6439"/>
              </w:tabs>
              <w:ind w:left="0"/>
              <w:rPr>
                <w:rFonts w:ascii="Arial" w:hAnsi="Arial" w:cs="Arial"/>
                <w:b/>
              </w:rPr>
            </w:pPr>
          </w:p>
        </w:tc>
      </w:tr>
      <w:tr w:rsidR="00705683" w:rsidRPr="00981626" w:rsidTr="00705683">
        <w:tc>
          <w:tcPr>
            <w:tcW w:w="1603" w:type="dxa"/>
            <w:gridSpan w:val="2"/>
          </w:tcPr>
          <w:p w:rsidR="00705683" w:rsidRPr="00981626" w:rsidRDefault="00705683" w:rsidP="00AF43EF">
            <w:pPr>
              <w:autoSpaceDE w:val="0"/>
              <w:autoSpaceDN w:val="0"/>
              <w:adjustRightInd w:val="0"/>
              <w:ind w:left="60" w:right="60"/>
              <w:rPr>
                <w:rFonts w:ascii="Arial" w:hAnsi="Arial" w:cs="Arial"/>
                <w:color w:val="000000"/>
              </w:rPr>
            </w:pPr>
            <w:r w:rsidRPr="00981626">
              <w:rPr>
                <w:rFonts w:ascii="Arial" w:hAnsi="Arial" w:cs="Arial"/>
                <w:color w:val="000000"/>
              </w:rPr>
              <w:t>Tekanan</w:t>
            </w:r>
          </w:p>
        </w:tc>
        <w:tc>
          <w:tcPr>
            <w:tcW w:w="1680"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-0,138</w:t>
            </w:r>
          </w:p>
        </w:tc>
        <w:tc>
          <w:tcPr>
            <w:tcW w:w="1369"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-1,900</w:t>
            </w:r>
          </w:p>
        </w:tc>
        <w:tc>
          <w:tcPr>
            <w:tcW w:w="1441"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0,061</w:t>
            </w:r>
          </w:p>
        </w:tc>
        <w:tc>
          <w:tcPr>
            <w:tcW w:w="2209" w:type="dxa"/>
          </w:tcPr>
          <w:p w:rsidR="00705683" w:rsidRPr="00981626" w:rsidRDefault="00705683" w:rsidP="00AF43EF">
            <w:pPr>
              <w:pStyle w:val="ListParagraph"/>
              <w:tabs>
                <w:tab w:val="left" w:pos="6439"/>
              </w:tabs>
              <w:ind w:left="0"/>
              <w:rPr>
                <w:rFonts w:ascii="Arial" w:hAnsi="Arial" w:cs="Arial"/>
                <w:b/>
              </w:rPr>
            </w:pPr>
            <w:r w:rsidRPr="00981626">
              <w:rPr>
                <w:rFonts w:ascii="Arial" w:hAnsi="Arial" w:cs="Arial"/>
                <w:b/>
              </w:rPr>
              <w:t>Tidak didukung</w:t>
            </w:r>
          </w:p>
        </w:tc>
      </w:tr>
      <w:tr w:rsidR="00705683" w:rsidRPr="00981626" w:rsidTr="00705683">
        <w:tc>
          <w:tcPr>
            <w:tcW w:w="1603" w:type="dxa"/>
            <w:gridSpan w:val="2"/>
          </w:tcPr>
          <w:p w:rsidR="00705683" w:rsidRPr="00981626" w:rsidRDefault="00705683" w:rsidP="00AF43EF">
            <w:pPr>
              <w:autoSpaceDE w:val="0"/>
              <w:autoSpaceDN w:val="0"/>
              <w:adjustRightInd w:val="0"/>
              <w:ind w:left="60" w:right="60"/>
              <w:rPr>
                <w:rFonts w:ascii="Arial" w:hAnsi="Arial" w:cs="Arial"/>
                <w:color w:val="000000"/>
              </w:rPr>
            </w:pPr>
            <w:r w:rsidRPr="00981626">
              <w:rPr>
                <w:rFonts w:ascii="Arial" w:hAnsi="Arial" w:cs="Arial"/>
                <w:color w:val="000000"/>
              </w:rPr>
              <w:t>Kesempatan</w:t>
            </w:r>
          </w:p>
        </w:tc>
        <w:tc>
          <w:tcPr>
            <w:tcW w:w="1680"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0,396</w:t>
            </w:r>
          </w:p>
        </w:tc>
        <w:tc>
          <w:tcPr>
            <w:tcW w:w="1369"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4,382</w:t>
            </w:r>
          </w:p>
        </w:tc>
        <w:tc>
          <w:tcPr>
            <w:tcW w:w="1441"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0,000</w:t>
            </w:r>
          </w:p>
        </w:tc>
        <w:tc>
          <w:tcPr>
            <w:tcW w:w="2209" w:type="dxa"/>
          </w:tcPr>
          <w:p w:rsidR="00705683" w:rsidRPr="00981626" w:rsidRDefault="00705683" w:rsidP="00AF43EF">
            <w:pPr>
              <w:pStyle w:val="ListParagraph"/>
              <w:tabs>
                <w:tab w:val="left" w:pos="6439"/>
              </w:tabs>
              <w:ind w:left="0"/>
              <w:rPr>
                <w:rFonts w:ascii="Arial" w:hAnsi="Arial" w:cs="Arial"/>
                <w:b/>
              </w:rPr>
            </w:pPr>
            <w:r w:rsidRPr="00981626">
              <w:rPr>
                <w:rFonts w:ascii="Arial" w:hAnsi="Arial" w:cs="Arial"/>
                <w:b/>
              </w:rPr>
              <w:t>Didukung</w:t>
            </w:r>
          </w:p>
        </w:tc>
      </w:tr>
      <w:tr w:rsidR="00705683" w:rsidRPr="00981626" w:rsidTr="00705683">
        <w:tc>
          <w:tcPr>
            <w:tcW w:w="1603" w:type="dxa"/>
            <w:gridSpan w:val="2"/>
          </w:tcPr>
          <w:p w:rsidR="00705683" w:rsidRPr="00981626" w:rsidRDefault="00705683" w:rsidP="00AF43EF">
            <w:pPr>
              <w:autoSpaceDE w:val="0"/>
              <w:autoSpaceDN w:val="0"/>
              <w:adjustRightInd w:val="0"/>
              <w:ind w:left="60" w:right="60"/>
              <w:rPr>
                <w:rFonts w:ascii="Arial" w:hAnsi="Arial" w:cs="Arial"/>
                <w:color w:val="000000"/>
              </w:rPr>
            </w:pPr>
            <w:r w:rsidRPr="00981626">
              <w:rPr>
                <w:rFonts w:ascii="Arial" w:hAnsi="Arial" w:cs="Arial"/>
                <w:color w:val="000000"/>
              </w:rPr>
              <w:t>Rasionalisasi</w:t>
            </w:r>
          </w:p>
        </w:tc>
        <w:tc>
          <w:tcPr>
            <w:tcW w:w="1680"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0,367</w:t>
            </w:r>
          </w:p>
        </w:tc>
        <w:tc>
          <w:tcPr>
            <w:tcW w:w="1369"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4,455</w:t>
            </w:r>
          </w:p>
        </w:tc>
        <w:tc>
          <w:tcPr>
            <w:tcW w:w="1441"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0,000</w:t>
            </w:r>
          </w:p>
        </w:tc>
        <w:tc>
          <w:tcPr>
            <w:tcW w:w="2209" w:type="dxa"/>
          </w:tcPr>
          <w:p w:rsidR="00705683" w:rsidRPr="00981626" w:rsidRDefault="00705683" w:rsidP="00AF43EF">
            <w:pPr>
              <w:pStyle w:val="ListParagraph"/>
              <w:tabs>
                <w:tab w:val="left" w:pos="6439"/>
              </w:tabs>
              <w:ind w:left="0"/>
              <w:rPr>
                <w:rFonts w:ascii="Arial" w:hAnsi="Arial" w:cs="Arial"/>
                <w:b/>
              </w:rPr>
            </w:pPr>
            <w:r w:rsidRPr="00981626">
              <w:rPr>
                <w:rFonts w:ascii="Arial" w:hAnsi="Arial" w:cs="Arial"/>
                <w:b/>
              </w:rPr>
              <w:t>Didukung</w:t>
            </w:r>
          </w:p>
        </w:tc>
      </w:tr>
      <w:tr w:rsidR="00705683" w:rsidRPr="00981626" w:rsidTr="00705683">
        <w:tc>
          <w:tcPr>
            <w:tcW w:w="1603" w:type="dxa"/>
            <w:gridSpan w:val="2"/>
          </w:tcPr>
          <w:p w:rsidR="00705683" w:rsidRPr="00981626" w:rsidRDefault="00705683" w:rsidP="00AF43EF">
            <w:pPr>
              <w:autoSpaceDE w:val="0"/>
              <w:autoSpaceDN w:val="0"/>
              <w:adjustRightInd w:val="0"/>
              <w:ind w:left="60" w:right="60"/>
              <w:rPr>
                <w:rFonts w:ascii="Arial" w:hAnsi="Arial" w:cs="Arial"/>
                <w:color w:val="000000"/>
              </w:rPr>
            </w:pPr>
            <w:r w:rsidRPr="00981626">
              <w:rPr>
                <w:rFonts w:ascii="Arial" w:hAnsi="Arial" w:cs="Arial"/>
                <w:color w:val="000000"/>
              </w:rPr>
              <w:t>Kemampuan</w:t>
            </w:r>
          </w:p>
        </w:tc>
        <w:tc>
          <w:tcPr>
            <w:tcW w:w="1680"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-0,096</w:t>
            </w:r>
          </w:p>
        </w:tc>
        <w:tc>
          <w:tcPr>
            <w:tcW w:w="1369"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-0,941</w:t>
            </w:r>
          </w:p>
        </w:tc>
        <w:tc>
          <w:tcPr>
            <w:tcW w:w="1441"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0,350</w:t>
            </w:r>
          </w:p>
        </w:tc>
        <w:tc>
          <w:tcPr>
            <w:tcW w:w="2209" w:type="dxa"/>
          </w:tcPr>
          <w:p w:rsidR="00705683" w:rsidRPr="00981626" w:rsidRDefault="00705683" w:rsidP="00AF43EF">
            <w:pPr>
              <w:pStyle w:val="ListParagraph"/>
              <w:tabs>
                <w:tab w:val="left" w:pos="6439"/>
              </w:tabs>
              <w:ind w:left="0"/>
              <w:rPr>
                <w:rFonts w:ascii="Arial" w:hAnsi="Arial" w:cs="Arial"/>
                <w:b/>
              </w:rPr>
            </w:pPr>
            <w:r w:rsidRPr="00981626">
              <w:rPr>
                <w:rFonts w:ascii="Arial" w:hAnsi="Arial" w:cs="Arial"/>
                <w:b/>
              </w:rPr>
              <w:t>Tidak didukung</w:t>
            </w:r>
          </w:p>
        </w:tc>
      </w:tr>
      <w:tr w:rsidR="00705683" w:rsidRPr="00981626" w:rsidTr="00705683">
        <w:tc>
          <w:tcPr>
            <w:tcW w:w="1603" w:type="dxa"/>
            <w:gridSpan w:val="2"/>
          </w:tcPr>
          <w:p w:rsidR="00705683" w:rsidRPr="00981626" w:rsidRDefault="00705683" w:rsidP="00AF43EF">
            <w:pPr>
              <w:autoSpaceDE w:val="0"/>
              <w:autoSpaceDN w:val="0"/>
              <w:adjustRightInd w:val="0"/>
              <w:ind w:left="60" w:right="60"/>
              <w:rPr>
                <w:rFonts w:ascii="Arial" w:hAnsi="Arial" w:cs="Arial"/>
                <w:color w:val="000000"/>
              </w:rPr>
            </w:pPr>
            <w:r w:rsidRPr="00981626">
              <w:rPr>
                <w:rFonts w:ascii="Arial" w:hAnsi="Arial" w:cs="Arial"/>
                <w:color w:val="000000"/>
              </w:rPr>
              <w:t>Religiusitas</w:t>
            </w:r>
          </w:p>
        </w:tc>
        <w:tc>
          <w:tcPr>
            <w:tcW w:w="1680"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0,074</w:t>
            </w:r>
          </w:p>
        </w:tc>
        <w:tc>
          <w:tcPr>
            <w:tcW w:w="1369"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0,508</w:t>
            </w:r>
          </w:p>
        </w:tc>
        <w:tc>
          <w:tcPr>
            <w:tcW w:w="1441" w:type="dxa"/>
          </w:tcPr>
          <w:p w:rsidR="00705683" w:rsidRPr="00981626" w:rsidRDefault="00705683" w:rsidP="00AF43EF">
            <w:pPr>
              <w:autoSpaceDE w:val="0"/>
              <w:autoSpaceDN w:val="0"/>
              <w:adjustRightInd w:val="0"/>
              <w:ind w:left="60" w:right="60"/>
              <w:jc w:val="center"/>
              <w:rPr>
                <w:rFonts w:ascii="Arial" w:hAnsi="Arial" w:cs="Arial"/>
                <w:color w:val="000000"/>
              </w:rPr>
            </w:pPr>
            <w:r w:rsidRPr="00981626">
              <w:rPr>
                <w:rFonts w:ascii="Arial" w:hAnsi="Arial" w:cs="Arial"/>
                <w:color w:val="000000"/>
              </w:rPr>
              <w:t>0,613</w:t>
            </w:r>
          </w:p>
        </w:tc>
        <w:tc>
          <w:tcPr>
            <w:tcW w:w="2209" w:type="dxa"/>
          </w:tcPr>
          <w:p w:rsidR="00705683" w:rsidRPr="00981626" w:rsidRDefault="00705683" w:rsidP="00AF43EF">
            <w:pPr>
              <w:pStyle w:val="ListParagraph"/>
              <w:tabs>
                <w:tab w:val="left" w:pos="6439"/>
              </w:tabs>
              <w:ind w:left="0"/>
              <w:rPr>
                <w:rFonts w:ascii="Arial" w:hAnsi="Arial" w:cs="Arial"/>
                <w:b/>
              </w:rPr>
            </w:pPr>
            <w:r w:rsidRPr="00981626">
              <w:rPr>
                <w:rFonts w:ascii="Arial" w:hAnsi="Arial" w:cs="Arial"/>
                <w:b/>
              </w:rPr>
              <w:t>Tidak didukung</w:t>
            </w:r>
          </w:p>
        </w:tc>
      </w:tr>
      <w:tr w:rsidR="00705683" w:rsidRPr="00981626" w:rsidTr="00705683">
        <w:tc>
          <w:tcPr>
            <w:tcW w:w="1512" w:type="dxa"/>
          </w:tcPr>
          <w:p w:rsidR="00705683" w:rsidRPr="00981626" w:rsidRDefault="00705683" w:rsidP="00AF43EF">
            <w:pPr>
              <w:pStyle w:val="ListParagraph"/>
              <w:tabs>
                <w:tab w:val="left" w:pos="6439"/>
              </w:tabs>
              <w:ind w:left="0"/>
              <w:rPr>
                <w:rFonts w:ascii="Arial" w:hAnsi="Arial" w:cs="Arial"/>
              </w:rPr>
            </w:pPr>
          </w:p>
        </w:tc>
        <w:tc>
          <w:tcPr>
            <w:tcW w:w="6790" w:type="dxa"/>
            <w:gridSpan w:val="5"/>
          </w:tcPr>
          <w:p w:rsidR="00705683" w:rsidRPr="00981626" w:rsidRDefault="00705683" w:rsidP="00AF43EF">
            <w:pPr>
              <w:pStyle w:val="ListParagraph"/>
              <w:tabs>
                <w:tab w:val="left" w:pos="6439"/>
              </w:tabs>
              <w:ind w:left="0"/>
              <w:rPr>
                <w:rFonts w:ascii="Arial" w:hAnsi="Arial" w:cs="Arial"/>
              </w:rPr>
            </w:pPr>
            <w:r w:rsidRPr="00981626">
              <w:rPr>
                <w:rFonts w:ascii="Arial" w:hAnsi="Arial" w:cs="Arial"/>
              </w:rPr>
              <w:t xml:space="preserve">F Hitung = </w:t>
            </w:r>
            <w:r w:rsidRPr="00981626">
              <w:rPr>
                <w:rFonts w:ascii="Arial" w:hAnsi="Arial" w:cs="Arial"/>
                <w:color w:val="000000"/>
              </w:rPr>
              <w:t>40.056</w:t>
            </w:r>
          </w:p>
        </w:tc>
      </w:tr>
      <w:tr w:rsidR="00705683" w:rsidRPr="00981626" w:rsidTr="00705683">
        <w:tc>
          <w:tcPr>
            <w:tcW w:w="1512" w:type="dxa"/>
          </w:tcPr>
          <w:p w:rsidR="00705683" w:rsidRPr="00981626" w:rsidRDefault="00705683" w:rsidP="00AF43EF">
            <w:pPr>
              <w:pStyle w:val="ListParagraph"/>
              <w:tabs>
                <w:tab w:val="left" w:pos="6439"/>
              </w:tabs>
              <w:ind w:left="0"/>
              <w:rPr>
                <w:rFonts w:ascii="Arial" w:hAnsi="Arial" w:cs="Arial"/>
              </w:rPr>
            </w:pPr>
          </w:p>
        </w:tc>
        <w:tc>
          <w:tcPr>
            <w:tcW w:w="6790" w:type="dxa"/>
            <w:gridSpan w:val="5"/>
          </w:tcPr>
          <w:p w:rsidR="00705683" w:rsidRPr="00981626" w:rsidRDefault="00705683" w:rsidP="00AF43EF">
            <w:pPr>
              <w:pStyle w:val="ListParagraph"/>
              <w:tabs>
                <w:tab w:val="left" w:pos="6439"/>
              </w:tabs>
              <w:ind w:left="0"/>
              <w:rPr>
                <w:rFonts w:ascii="Arial" w:hAnsi="Arial" w:cs="Arial"/>
              </w:rPr>
            </w:pPr>
            <w:r w:rsidRPr="00981626">
              <w:rPr>
                <w:rFonts w:ascii="Arial" w:hAnsi="Arial" w:cs="Arial"/>
              </w:rPr>
              <w:t>Sig F = 0.000</w:t>
            </w:r>
          </w:p>
        </w:tc>
      </w:tr>
      <w:tr w:rsidR="00705683" w:rsidRPr="00981626" w:rsidTr="00705683">
        <w:tc>
          <w:tcPr>
            <w:tcW w:w="1512" w:type="dxa"/>
          </w:tcPr>
          <w:p w:rsidR="00705683" w:rsidRPr="00981626" w:rsidRDefault="00705683" w:rsidP="00AF43EF">
            <w:pPr>
              <w:pStyle w:val="ListParagraph"/>
              <w:tabs>
                <w:tab w:val="left" w:pos="6439"/>
              </w:tabs>
              <w:ind w:left="0"/>
              <w:rPr>
                <w:rFonts w:ascii="Arial" w:hAnsi="Arial" w:cs="Arial"/>
              </w:rPr>
            </w:pPr>
          </w:p>
        </w:tc>
        <w:tc>
          <w:tcPr>
            <w:tcW w:w="6790" w:type="dxa"/>
            <w:gridSpan w:val="5"/>
          </w:tcPr>
          <w:p w:rsidR="00705683" w:rsidRPr="00981626" w:rsidRDefault="00705683" w:rsidP="00AF43EF">
            <w:pPr>
              <w:pStyle w:val="ListParagraph"/>
              <w:tabs>
                <w:tab w:val="left" w:pos="6439"/>
              </w:tabs>
              <w:ind w:left="0"/>
              <w:rPr>
                <w:rFonts w:ascii="Arial" w:hAnsi="Arial" w:cs="Arial"/>
              </w:rPr>
            </w:pPr>
            <w:r w:rsidRPr="00981626">
              <w:rPr>
                <w:rFonts w:ascii="Arial" w:hAnsi="Arial" w:cs="Arial"/>
              </w:rPr>
              <w:t>Adjustes R Square = 0,712</w:t>
            </w:r>
          </w:p>
        </w:tc>
      </w:tr>
      <w:tr w:rsidR="00705683" w:rsidRPr="00981626" w:rsidTr="00705683">
        <w:tc>
          <w:tcPr>
            <w:tcW w:w="1512" w:type="dxa"/>
          </w:tcPr>
          <w:p w:rsidR="00705683" w:rsidRPr="00981626" w:rsidRDefault="00705683" w:rsidP="00AF43EF">
            <w:pPr>
              <w:pStyle w:val="ListParagraph"/>
              <w:tabs>
                <w:tab w:val="left" w:pos="6439"/>
              </w:tabs>
              <w:ind w:left="0"/>
              <w:rPr>
                <w:rFonts w:ascii="Arial" w:hAnsi="Arial" w:cs="Arial"/>
              </w:rPr>
            </w:pPr>
          </w:p>
        </w:tc>
        <w:tc>
          <w:tcPr>
            <w:tcW w:w="6790" w:type="dxa"/>
            <w:gridSpan w:val="5"/>
          </w:tcPr>
          <w:p w:rsidR="00705683" w:rsidRPr="00981626" w:rsidRDefault="00705683" w:rsidP="00AF43EF">
            <w:pPr>
              <w:pStyle w:val="ListParagraph"/>
              <w:tabs>
                <w:tab w:val="left" w:pos="6439"/>
              </w:tabs>
              <w:ind w:left="0"/>
              <w:rPr>
                <w:rFonts w:ascii="Arial" w:hAnsi="Arial" w:cs="Arial"/>
              </w:rPr>
            </w:pPr>
            <w:r w:rsidRPr="00981626">
              <w:rPr>
                <w:rFonts w:ascii="Arial" w:hAnsi="Arial" w:cs="Arial"/>
              </w:rPr>
              <w:t>Signifikasi &lt;5%</w:t>
            </w:r>
          </w:p>
        </w:tc>
      </w:tr>
    </w:tbl>
    <w:p w:rsidR="00705683" w:rsidRPr="00981626" w:rsidRDefault="00705683" w:rsidP="00AF43EF">
      <w:pPr>
        <w:pStyle w:val="ListParagraph"/>
        <w:tabs>
          <w:tab w:val="left" w:pos="1980"/>
          <w:tab w:val="left" w:pos="6439"/>
        </w:tabs>
        <w:spacing w:line="240" w:lineRule="auto"/>
        <w:ind w:left="1080"/>
        <w:jc w:val="both"/>
        <w:rPr>
          <w:rFonts w:ascii="Arial" w:hAnsi="Arial" w:cs="Arial"/>
          <w:lang w:val="id-ID"/>
        </w:rPr>
      </w:pPr>
      <w:r w:rsidRPr="00981626">
        <w:rPr>
          <w:rFonts w:ascii="Arial" w:hAnsi="Arial" w:cs="Arial"/>
        </w:rPr>
        <w:t>Sumber: Data primer diolah, 2020</w:t>
      </w:r>
    </w:p>
    <w:p w:rsidR="00981626" w:rsidRDefault="00981626" w:rsidP="00AF43EF">
      <w:pPr>
        <w:pStyle w:val="ListParagraph"/>
        <w:tabs>
          <w:tab w:val="left" w:pos="6439"/>
        </w:tabs>
        <w:spacing w:line="240" w:lineRule="auto"/>
        <w:ind w:left="567" w:firstLine="851"/>
        <w:jc w:val="both"/>
        <w:rPr>
          <w:rFonts w:ascii="Arial" w:eastAsiaTheme="minorEastAsia" w:hAnsi="Arial" w:cs="Arial"/>
        </w:rPr>
      </w:pPr>
    </w:p>
    <w:p w:rsidR="00C1571F" w:rsidRDefault="00C1571F" w:rsidP="00AF43EF">
      <w:pPr>
        <w:pStyle w:val="ListParagraph"/>
        <w:tabs>
          <w:tab w:val="left" w:pos="6439"/>
        </w:tabs>
        <w:spacing w:line="240" w:lineRule="auto"/>
        <w:ind w:left="567" w:firstLine="851"/>
        <w:jc w:val="both"/>
        <w:rPr>
          <w:rFonts w:ascii="Arial" w:eastAsiaTheme="minorEastAsia" w:hAnsi="Arial" w:cs="Arial"/>
        </w:rPr>
        <w:sectPr w:rsidR="00C1571F" w:rsidSect="00981626">
          <w:type w:val="continuous"/>
          <w:pgSz w:w="12240" w:h="15840"/>
          <w:pgMar w:top="1134" w:right="1134" w:bottom="1134" w:left="1134" w:header="720" w:footer="720" w:gutter="0"/>
          <w:cols w:space="720"/>
          <w:docGrid w:linePitch="360"/>
        </w:sectPr>
      </w:pPr>
    </w:p>
    <w:p w:rsidR="00C1571F" w:rsidRPr="00C1571F" w:rsidRDefault="00C1571F" w:rsidP="00C1571F">
      <w:pPr>
        <w:pStyle w:val="ListParagraph"/>
        <w:tabs>
          <w:tab w:val="left" w:pos="6439"/>
        </w:tabs>
        <w:spacing w:line="240" w:lineRule="auto"/>
        <w:ind w:left="567" w:firstLine="851"/>
        <w:jc w:val="both"/>
        <w:rPr>
          <w:rFonts w:ascii="Arial" w:eastAsiaTheme="minorEastAsia" w:hAnsi="Arial" w:cs="Arial"/>
          <w:lang w:val="id-ID"/>
        </w:rPr>
      </w:pPr>
      <w:r w:rsidRPr="00C1571F">
        <w:rPr>
          <w:rFonts w:ascii="Arial" w:eastAsiaTheme="minorEastAsia" w:hAnsi="Arial" w:cs="Arial"/>
        </w:rPr>
        <w:lastRenderedPageBreak/>
        <w:t xml:space="preserve">Dalam </w:t>
      </w:r>
      <w:r>
        <w:rPr>
          <w:rFonts w:ascii="Arial" w:eastAsiaTheme="minorEastAsia" w:hAnsi="Arial" w:cs="Arial"/>
        </w:rPr>
        <w:t>penelitian ini analisis regresi</w:t>
      </w:r>
      <w:r>
        <w:rPr>
          <w:rFonts w:ascii="Arial" w:eastAsiaTheme="minorEastAsia" w:hAnsi="Arial" w:cs="Arial"/>
          <w:lang w:val="id-ID"/>
        </w:rPr>
        <w:t xml:space="preserve"> </w:t>
      </w:r>
      <w:r w:rsidRPr="00C1571F">
        <w:rPr>
          <w:rFonts w:ascii="Arial" w:eastAsiaTheme="minorEastAsia" w:hAnsi="Arial" w:cs="Arial"/>
        </w:rPr>
        <w:t>linier berganda untuk menguji arah hubungan</w:t>
      </w:r>
      <w:r>
        <w:rPr>
          <w:rFonts w:ascii="Arial" w:eastAsiaTheme="minorEastAsia" w:hAnsi="Arial" w:cs="Arial"/>
          <w:lang w:val="id-ID"/>
        </w:rPr>
        <w:t xml:space="preserve"> </w:t>
      </w:r>
      <w:r w:rsidRPr="00C1571F">
        <w:rPr>
          <w:rFonts w:ascii="Arial" w:eastAsiaTheme="minorEastAsia" w:hAnsi="Arial" w:cs="Arial"/>
        </w:rPr>
        <w:t>antara variabel independen (</w:t>
      </w:r>
      <w:r>
        <w:rPr>
          <w:rFonts w:ascii="Arial" w:eastAsiaTheme="minorEastAsia" w:hAnsi="Arial" w:cs="Arial"/>
          <w:lang w:val="id-ID"/>
        </w:rPr>
        <w:t>tekanan, kesempatan, rasionalisasi, kemampuan, dan religiusitas</w:t>
      </w:r>
      <w:r>
        <w:rPr>
          <w:rFonts w:ascii="Arial" w:eastAsiaTheme="minorEastAsia" w:hAnsi="Arial" w:cs="Arial"/>
        </w:rPr>
        <w:t>)</w:t>
      </w:r>
      <w:r>
        <w:rPr>
          <w:rFonts w:ascii="Arial" w:eastAsiaTheme="minorEastAsia" w:hAnsi="Arial" w:cs="Arial"/>
          <w:lang w:val="id-ID"/>
        </w:rPr>
        <w:t xml:space="preserve"> </w:t>
      </w:r>
      <w:r w:rsidRPr="00C1571F">
        <w:rPr>
          <w:rFonts w:ascii="Arial" w:eastAsiaTheme="minorEastAsia" w:hAnsi="Arial" w:cs="Arial"/>
        </w:rPr>
        <w:t xml:space="preserve">terhadap </w:t>
      </w:r>
      <w:r>
        <w:rPr>
          <w:rFonts w:ascii="Arial" w:eastAsiaTheme="minorEastAsia" w:hAnsi="Arial" w:cs="Arial"/>
        </w:rPr>
        <w:t>variable</w:t>
      </w:r>
      <w:r>
        <w:rPr>
          <w:rFonts w:ascii="Arial" w:eastAsiaTheme="minorEastAsia" w:hAnsi="Arial" w:cs="Arial"/>
          <w:lang w:val="id-ID"/>
        </w:rPr>
        <w:t xml:space="preserve"> </w:t>
      </w:r>
      <w:r w:rsidRPr="00C1571F">
        <w:rPr>
          <w:rFonts w:ascii="Arial" w:eastAsiaTheme="minorEastAsia" w:hAnsi="Arial" w:cs="Arial"/>
        </w:rPr>
        <w:t>dependen (</w:t>
      </w:r>
      <w:r>
        <w:rPr>
          <w:rFonts w:ascii="Arial" w:eastAsiaTheme="minorEastAsia" w:hAnsi="Arial" w:cs="Arial"/>
          <w:lang w:val="id-ID"/>
        </w:rPr>
        <w:t xml:space="preserve">kecurangan </w:t>
      </w:r>
      <w:r>
        <w:rPr>
          <w:rFonts w:ascii="Arial" w:eastAsiaTheme="minorEastAsia" w:hAnsi="Arial" w:cs="Arial"/>
          <w:lang w:val="id-ID"/>
        </w:rPr>
        <w:lastRenderedPageBreak/>
        <w:t>akademik</w:t>
      </w:r>
      <w:r w:rsidRPr="00C1571F">
        <w:rPr>
          <w:rFonts w:ascii="Arial" w:eastAsiaTheme="minorEastAsia" w:hAnsi="Arial" w:cs="Arial"/>
        </w:rPr>
        <w:t>).</w:t>
      </w:r>
      <w:r>
        <w:rPr>
          <w:rFonts w:ascii="Arial" w:eastAsiaTheme="minorEastAsia" w:hAnsi="Arial" w:cs="Arial"/>
          <w:lang w:val="id-ID"/>
        </w:rPr>
        <w:t xml:space="preserve"> Hasil pengujiannya ditunjukkan dalam tabel 3 diatas.</w:t>
      </w:r>
    </w:p>
    <w:p w:rsidR="002743F8" w:rsidRPr="00C1571F" w:rsidRDefault="002743F8" w:rsidP="00C1571F">
      <w:pPr>
        <w:pStyle w:val="ListParagraph"/>
        <w:tabs>
          <w:tab w:val="left" w:pos="6439"/>
        </w:tabs>
        <w:spacing w:line="240" w:lineRule="auto"/>
        <w:ind w:left="567" w:firstLine="851"/>
        <w:jc w:val="both"/>
        <w:rPr>
          <w:rFonts w:ascii="Arial" w:eastAsiaTheme="minorEastAsia" w:hAnsi="Arial" w:cs="Arial"/>
        </w:rPr>
      </w:pPr>
      <w:r w:rsidRPr="00C1571F">
        <w:rPr>
          <w:rFonts w:ascii="Arial" w:eastAsiaTheme="minorEastAsia" w:hAnsi="Arial" w:cs="Arial"/>
        </w:rPr>
        <w:t>Pengujian hipotesis pertama men</w:t>
      </w:r>
      <w:r w:rsidR="00C14C85" w:rsidRPr="00C1571F">
        <w:rPr>
          <w:rFonts w:ascii="Arial" w:eastAsiaTheme="minorEastAsia" w:hAnsi="Arial" w:cs="Arial"/>
        </w:rPr>
        <w:t xml:space="preserve">unjukkan </w:t>
      </w:r>
      <w:r w:rsidR="00F34374" w:rsidRPr="00C1571F">
        <w:rPr>
          <w:rFonts w:ascii="Arial" w:eastAsiaTheme="minorEastAsia" w:hAnsi="Arial" w:cs="Arial"/>
        </w:rPr>
        <w:t>jika</w:t>
      </w:r>
      <w:r w:rsidR="00C14C85" w:rsidRPr="00C1571F">
        <w:rPr>
          <w:rFonts w:ascii="Arial" w:eastAsiaTheme="minorEastAsia" w:hAnsi="Arial" w:cs="Arial"/>
        </w:rPr>
        <w:t xml:space="preserve"> tekanan tidak mempunyai </w:t>
      </w:r>
      <w:r w:rsidRPr="00C1571F">
        <w:rPr>
          <w:rFonts w:ascii="Arial" w:eastAsiaTheme="minorEastAsia" w:hAnsi="Arial" w:cs="Arial"/>
        </w:rPr>
        <w:t xml:space="preserve">pengaruh terhadap kecurangan akademik mahasiswa, </w:t>
      </w:r>
      <w:r w:rsidR="00BF45EF" w:rsidRPr="00C1571F">
        <w:rPr>
          <w:rFonts w:ascii="Arial" w:hAnsi="Arial" w:cs="Arial"/>
          <w:iCs/>
          <w:color w:val="000000"/>
        </w:rPr>
        <w:lastRenderedPageBreak/>
        <w:t>senada</w:t>
      </w:r>
      <w:r w:rsidRPr="00C1571F">
        <w:rPr>
          <w:rFonts w:ascii="Arial" w:hAnsi="Arial" w:cs="Arial"/>
          <w:iCs/>
          <w:color w:val="000000"/>
        </w:rPr>
        <w:t xml:space="preserve"> dengan </w:t>
      </w:r>
      <w:r w:rsidRPr="00C1571F">
        <w:rPr>
          <w:rFonts w:ascii="Arial" w:hAnsi="Arial" w:cs="Arial"/>
          <w:iCs/>
          <w:color w:val="000000"/>
        </w:rPr>
        <w:fldChar w:fldCharType="begin" w:fldLock="1"/>
      </w:r>
      <w:r w:rsidR="0002240E" w:rsidRPr="00C1571F">
        <w:rPr>
          <w:rFonts w:ascii="Arial" w:hAnsi="Arial" w:cs="Arial"/>
          <w:iCs/>
          <w:color w:val="000000"/>
        </w:rPr>
        <w:instrText>ADDIN CSL_CITATION {"citationItems":[{"id":"ITEM-1","itemData":{"DOI":"10.15408/akt.v11i1.8135","ISSN":"1979-858X","abstract":"Irritable bowel syndrome (IBS) is one of the most common gastrointestinal disorders and it is characterized by episodes of abdominal pain and altered bowel functions. The specific bowel disturbances of diarrhea, constipation or an alternation between the two defines the IBS subtypes of diarrhea-predominant, constipation-predominant, and mixed or alternating IBS. Because of the abnormalities in bowel states associated with each IBS subtype, it is not likely that one agent would successfully treat all three subtypes. As a result, clinical trials have focused, for the most part, on one IBS subtype. Over the past 2 decades very few agents have achieved regulatory approval for the treatment of IBS. In the present article we review publications reporting on phase 2 and phase 3 studies evaluating agents to potentially be used in the treatment of patients with IBS.","author":[{"dropping-particle":"","family":"Budiman","given":"Nita","non-dropping-particle":"","parse-names":false,"suffix":""}],"container-title":"Akuntabilitas","id":"ITEM-1","issue":"1","issued":{"date-parts":[["2018"]]},"page":"75-90","title":"Faktor-Faktor Yang Mempengaruhi Keputusan Nasabah Untuk Menggunakan Jasa Perbankan Syariah Di Kota Tasikmalaya","type":"article-journal","volume":"11"},"uris":["http://www.mendeley.com/documents/?uuid=073cbef6-aa88-4eaf-9eb5-8eced987f619"]},{"id":"ITEM-2","itemData":{"abstract":"Penelitian ini bertujuan untuk menguji faktor-faktor yang mempengaruhi perilaku kecurangan akademik mahasiswa fakultas ekonomi dengan menggunakan dimensi fraud diamond yang terdiri dari tekanan, kesempatan, rasionalisasi dan kemampuan. Penelitian ini menggunakan metode purposive sampling dan convenience sampling, dimana purposive sampling adalah pemilihan sampel yang dilakukan secara tidak acak sehingga nanti nya hanya sampel-sampel yang diperlukan yang dapat di uji, sedangkan convenience sampling yaitu pengambilan sampel yang mudah dengan pendekatan kualitatif yang hasil akhirnya di kuantitatifkan. Variabel independen dalam penelitian ini adalah Fraud Diamond dan variable dependen adalah kecurangan akademik mahasiswa fakultas ekonomi. Data diperoleh melalui metode kuesioner dengan skala likert. Metode statistik yang digunakan adalah regresi linier berganda dengan bantuan software SPSS 20. Hasil dari penelitian ini menunjukkan bahwa perilaku kecurangan akademik mahasiswa fakultas ekonomi dipengaruhi oleh dimensi fraud diamond.","author":[{"dropping-particle":"","family":"Yudiana","given":"Anastasya","non-dropping-particle":"","parse-names":false,"suffix":""},{"dropping-particle":"","family":"Lastanti","given":"Hexana","non-dropping-particle":"","parse-names":false,"suffix":""}],"container-title":"Jurnal Akuntansi dan Bisnis","id":"ITEM-2","issue":"September","issued":{"date-parts":[["2016"]]},"page":"412-422","title":"Seminar Nasional dan Call Paper Fakultas Ekonomi UNIBA Surakarta","type":"article-journal","volume":"2"},"uris":["http://www.mendeley.com/documents/?uuid=8ed6cc5f-0b8d-4642-affa-5b00a3c191d0"]}],"mendeley":{"formattedCitation":"(Budiman, 2018; Yudiana &amp; Lastanti, 2016)","plainTextFormattedCitation":"(Budiman, 2018; Yudiana &amp; Lastanti, 2016)","previouslyFormattedCitation":"(Budiman 2018; Yudiana and Lastanti 2016)"},"properties":{"noteIndex":0},"schema":"https://github.com/citation-style-language/schema/raw/master/csl-citation.json"}</w:instrText>
      </w:r>
      <w:r w:rsidRPr="00C1571F">
        <w:rPr>
          <w:rFonts w:ascii="Arial" w:hAnsi="Arial" w:cs="Arial"/>
          <w:iCs/>
          <w:color w:val="000000"/>
        </w:rPr>
        <w:fldChar w:fldCharType="separate"/>
      </w:r>
      <w:r w:rsidR="00BF45EF" w:rsidRPr="00C1571F">
        <w:rPr>
          <w:rFonts w:ascii="Arial" w:hAnsi="Arial" w:cs="Arial"/>
          <w:iCs/>
          <w:noProof/>
          <w:color w:val="000000"/>
        </w:rPr>
        <w:t>Budiman</w:t>
      </w:r>
      <w:r w:rsidR="0002240E" w:rsidRPr="00C1571F">
        <w:rPr>
          <w:rFonts w:ascii="Arial" w:hAnsi="Arial" w:cs="Arial"/>
          <w:iCs/>
          <w:noProof/>
          <w:color w:val="000000"/>
        </w:rPr>
        <w:t xml:space="preserve"> </w:t>
      </w:r>
      <w:r w:rsidR="00BF45EF" w:rsidRPr="00C1571F">
        <w:rPr>
          <w:rFonts w:ascii="Arial" w:hAnsi="Arial" w:cs="Arial"/>
          <w:iCs/>
          <w:noProof/>
          <w:color w:val="000000"/>
        </w:rPr>
        <w:t>(</w:t>
      </w:r>
      <w:r w:rsidR="0002240E" w:rsidRPr="00C1571F">
        <w:rPr>
          <w:rFonts w:ascii="Arial" w:hAnsi="Arial" w:cs="Arial"/>
          <w:iCs/>
          <w:noProof/>
          <w:color w:val="000000"/>
        </w:rPr>
        <w:t>2018</w:t>
      </w:r>
      <w:r w:rsidR="00BF45EF" w:rsidRPr="00C1571F">
        <w:rPr>
          <w:rFonts w:ascii="Arial" w:hAnsi="Arial" w:cs="Arial"/>
          <w:iCs/>
          <w:noProof/>
          <w:color w:val="000000"/>
        </w:rPr>
        <w:t>) dan Yudiana &amp; Lastanti</w:t>
      </w:r>
      <w:r w:rsidR="0002240E" w:rsidRPr="00C1571F">
        <w:rPr>
          <w:rFonts w:ascii="Arial" w:hAnsi="Arial" w:cs="Arial"/>
          <w:iCs/>
          <w:noProof/>
          <w:color w:val="000000"/>
        </w:rPr>
        <w:t xml:space="preserve"> </w:t>
      </w:r>
      <w:r w:rsidR="00BF45EF" w:rsidRPr="00C1571F">
        <w:rPr>
          <w:rFonts w:ascii="Arial" w:hAnsi="Arial" w:cs="Arial"/>
          <w:iCs/>
          <w:noProof/>
          <w:color w:val="000000"/>
        </w:rPr>
        <w:t>(</w:t>
      </w:r>
      <w:r w:rsidR="0002240E" w:rsidRPr="00C1571F">
        <w:rPr>
          <w:rFonts w:ascii="Arial" w:hAnsi="Arial" w:cs="Arial"/>
          <w:iCs/>
          <w:noProof/>
          <w:color w:val="000000"/>
        </w:rPr>
        <w:t>2016)</w:t>
      </w:r>
      <w:r w:rsidRPr="00C1571F">
        <w:rPr>
          <w:rFonts w:ascii="Arial" w:hAnsi="Arial" w:cs="Arial"/>
          <w:iCs/>
          <w:color w:val="000000"/>
        </w:rPr>
        <w:fldChar w:fldCharType="end"/>
      </w:r>
      <w:r w:rsidRPr="00C1571F">
        <w:rPr>
          <w:rFonts w:ascii="Arial" w:hAnsi="Arial" w:cs="Arial"/>
          <w:iCs/>
          <w:color w:val="000000"/>
        </w:rPr>
        <w:t xml:space="preserve"> dan penelitian </w:t>
      </w:r>
      <w:r w:rsidRPr="00C1571F">
        <w:rPr>
          <w:rFonts w:ascii="Arial" w:hAnsi="Arial" w:cs="Arial"/>
          <w:iCs/>
          <w:color w:val="000000"/>
        </w:rPr>
        <w:fldChar w:fldCharType="begin" w:fldLock="1"/>
      </w:r>
      <w:r w:rsidR="0002240E" w:rsidRPr="00C1571F">
        <w:rPr>
          <w:rFonts w:ascii="Arial" w:hAnsi="Arial" w:cs="Arial"/>
          <w:iCs/>
          <w:color w:val="000000"/>
        </w:rPr>
        <w:instrText>ADDIN CSL_CITATION {"citationItems":[{"id":"ITEM-1","itemData":{"DOI":"10.33005/mebis.v3i2.33","ISSN":"2528-2433","abstract":"This study aims to determine the factors that influence academic fraud behavior of students of SMK Negeri 10 Surabaya. The population in this study is all students of class XI Accounting at SMK Negeri 10 Surabaya academic year 2016-2017 which amounted to 116. Determination of samples using Slovin technique obtained sample size as much as 90. Data analysis used is path analysis withSPSS 23. The results of this study indicated that pressure does not affect academic fraud behavior. Opportunity and rationalization have a positive effect on the academic fraud behaviors of the students of SMK Negeri 10 Surabaya.","author":[{"dropping-particle":"","family":"Ariani","given":"Ririt","non-dropping-particle":"","parse-names":false,"suffix":""},{"dropping-particle":"","family":"Pusporini","given":"Arin Yuni","non-dropping-particle":"","parse-names":false,"suffix":""},{"dropping-particle":"","family":"Priono","given":"Hero","non-dropping-particle":"","parse-names":false,"suffix":""}],"container-title":"Jurnal Mebis (Manajemen dan Bisnis)","id":"ITEM-1","issue":"2","issued":{"date-parts":[["2017"]]},"page":"26-37","title":"Fraud Triangle pada Perilaku Kecurangan Akademik (Studi Pada SMK Negeri 10 Surabaya)","type":"article-journal","volume":"3"},"uris":["http://www.mendeley.com/documents/?uuid=0c8a9ec2-8d82-4555-9d76-d09b58ba21c8"]}],"mendeley":{"formattedCitation":"(Ariani et al., 2017)","plainTextFormattedCitation":"(Ariani et al., 2017)","previouslyFormattedCitation":"(Ariani et al. 2017)"},"properties":{"noteIndex":0},"schema":"https://github.com/citation-style-language/schema/raw/master/csl-citation.json"}</w:instrText>
      </w:r>
      <w:r w:rsidRPr="00C1571F">
        <w:rPr>
          <w:rFonts w:ascii="Arial" w:hAnsi="Arial" w:cs="Arial"/>
          <w:iCs/>
          <w:color w:val="000000"/>
        </w:rPr>
        <w:fldChar w:fldCharType="separate"/>
      </w:r>
      <w:r w:rsidR="0002240E" w:rsidRPr="00C1571F">
        <w:rPr>
          <w:rFonts w:ascii="Arial" w:hAnsi="Arial" w:cs="Arial"/>
          <w:iCs/>
          <w:noProof/>
          <w:color w:val="000000"/>
        </w:rPr>
        <w:t>(Ariani et al., 2017)</w:t>
      </w:r>
      <w:r w:rsidRPr="00C1571F">
        <w:rPr>
          <w:rFonts w:ascii="Arial" w:hAnsi="Arial" w:cs="Arial"/>
          <w:iCs/>
          <w:color w:val="000000"/>
        </w:rPr>
        <w:fldChar w:fldCharType="end"/>
      </w:r>
      <w:r w:rsidRPr="00C1571F">
        <w:rPr>
          <w:rFonts w:ascii="Arial" w:hAnsi="Arial" w:cs="Arial"/>
          <w:iCs/>
          <w:color w:val="000000"/>
        </w:rPr>
        <w:t>. Hasil tersebut tidak didukung karena mahasiswa tidak memiliki alasan utama atau dorongan yang mengharuskan untuk melakukan tindakan kecurangan akademik. Mahasiswa tidak merasa ditekan</w:t>
      </w:r>
      <w:r w:rsidRPr="00C1571F">
        <w:rPr>
          <w:rFonts w:ascii="Arial" w:hAnsi="Arial" w:cs="Arial"/>
          <w:iCs/>
          <w:color w:val="000000"/>
          <w:lang w:val="id-ID"/>
        </w:rPr>
        <w:t xml:space="preserve"> </w:t>
      </w:r>
      <w:r w:rsidRPr="00C1571F">
        <w:rPr>
          <w:rFonts w:ascii="Arial" w:hAnsi="Arial" w:cs="Arial"/>
          <w:iCs/>
          <w:color w:val="000000"/>
        </w:rPr>
        <w:t>maupun didorong untuk mendapat IPK yang tinggi baik oleh orang tua maupun pihak kampus. Hal tersebut dapat berasal dari perubahan pola pikir dari orang tua yang paham dampak mendorong anak untuk berprestasi dapat menimbulkan stress. Selain itu mahasiswa juga memiliki cukup waktu untuk memahami mata kuliah sehingga tidak merasa bahwa ujian itu suatu hal yang sulit.</w:t>
      </w:r>
    </w:p>
    <w:p w:rsidR="008E03D2" w:rsidRPr="00981626" w:rsidRDefault="002743F8" w:rsidP="00AF43EF">
      <w:pPr>
        <w:pStyle w:val="ListParagraph"/>
        <w:tabs>
          <w:tab w:val="left" w:pos="6439"/>
        </w:tabs>
        <w:spacing w:line="240" w:lineRule="auto"/>
        <w:ind w:left="567" w:firstLine="851"/>
        <w:jc w:val="both"/>
        <w:rPr>
          <w:rFonts w:ascii="Arial" w:hAnsi="Arial" w:cs="Arial"/>
          <w:iCs/>
          <w:color w:val="000000"/>
        </w:rPr>
      </w:pPr>
      <w:r w:rsidRPr="00981626">
        <w:rPr>
          <w:rFonts w:ascii="Arial" w:hAnsi="Arial" w:cs="Arial"/>
          <w:iCs/>
          <w:color w:val="000000"/>
        </w:rPr>
        <w:t xml:space="preserve">Pengujian hipotesis yang kedua menunjukan </w:t>
      </w:r>
      <w:r w:rsidR="00C14C85" w:rsidRPr="00981626">
        <w:rPr>
          <w:rFonts w:ascii="Arial" w:hAnsi="Arial" w:cs="Arial"/>
          <w:iCs/>
          <w:color w:val="000000"/>
        </w:rPr>
        <w:t xml:space="preserve">kesempatan mempunyai </w:t>
      </w:r>
      <w:r w:rsidRPr="00981626">
        <w:rPr>
          <w:rFonts w:ascii="Arial" w:hAnsi="Arial" w:cs="Arial"/>
          <w:iCs/>
          <w:color w:val="000000"/>
        </w:rPr>
        <w:t xml:space="preserve">pengaruh positif signifikan terhadap kecurangan akademik, </w:t>
      </w:r>
      <w:r w:rsidR="00C14C85" w:rsidRPr="00981626">
        <w:rPr>
          <w:rFonts w:ascii="Arial" w:hAnsi="Arial" w:cs="Arial"/>
          <w:iCs/>
          <w:color w:val="000000"/>
        </w:rPr>
        <w:t>senada dengan</w:t>
      </w:r>
      <w:r w:rsidRPr="00981626">
        <w:rPr>
          <w:rFonts w:ascii="Arial" w:hAnsi="Arial" w:cs="Arial"/>
          <w:iCs/>
          <w:color w:val="000000"/>
        </w:rPr>
        <w:t xml:space="preserve"> </w:t>
      </w:r>
      <w:r w:rsidR="00D153F6" w:rsidRPr="00981626">
        <w:rPr>
          <w:rFonts w:ascii="Arial" w:hAnsi="Arial" w:cs="Arial"/>
          <w:iCs/>
          <w:color w:val="000000"/>
        </w:rPr>
        <w:fldChar w:fldCharType="begin" w:fldLock="1"/>
      </w:r>
      <w:r w:rsidR="0002240E" w:rsidRPr="00981626">
        <w:rPr>
          <w:rFonts w:ascii="Arial" w:hAnsi="Arial" w:cs="Arial"/>
          <w:iCs/>
          <w:color w:val="000000"/>
        </w:rPr>
        <w:instrText>ADDIN CSL_CITATION {"citationItems":[{"id":"ITEM-1","itemData":{"abstract":"This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Aktual","id":"ITEM-1","issue":"2","issued":{"date-parts":[["2017"]]},"page":"121-133","title":"Pengaruh Dimensi Fraud Diamond Terhadap Perilaku Kecurangan Akademik","type":"article-journal","volume":"4"},"uris":["http://www.mendeley.com/documents/?uuid=8387bada-01ff-49c8-833a-cca67228bae2"]},{"id":"ITEM-2","itemData":{"abstract":"Deficits in 'executive function' (EF) are characteristic of several clinical disorders, most notably Autism Spectrum Disorders (ASD) and Attention-Deficit/Hyperactivity Disorder (ADHD). In this study, age- and IQ-matched groups with ASD, ADHD, or typical development (TD) were compared on a battery of EF tasks tapping three core domains: response selection/inhibition, flexibility, and planning/working memory. Relations between EF, age and everyday difficulties (rated by parents and teachers) were also examined. Both clinical groups showed significant EF impairments compared with TD peers. The ADHD group showed greater inhibitory problems on a Go-no-Go task, while the ASD group was significantly worse on response selection/monitoring in a cognitive estimates task. Age-related improvements were clearer in ASD and TD than in ADHD. At older (but not younger) ages, the ASD group outperformed the ADHD group, performing as well as the TD group on many EF measures. EF scores were related to specific aspects of communicative and social adaptation, and negatively correlated with hyperactivity in ASD and TD. Within the present groups, the overall findings suggested less severe and persistent EF deficits in ASD (including Asperger Syndrome) than in ADHD.","author":[{"dropping-particle":"","family":"Apriani","given":"Nidya","non-dropping-particle":"","parse-names":false,"suffix":""},{"dropping-particle":"","family":"Sujana","given":"Edy","non-dropping-particle":"","parse-names":false,"suffix":""},{"dropping-particle":"","family":"Sulindawati","given":"I Gede Erni","non-dropping-particle":"","parse-names":false,"suffix":""}],"container-title":"e-journal S1 Ak Universitas Pendidikan Ganesha","id":"ITEM-2","issue":"1","issued":{"date-parts":[["2017"]]},"page":"121-133","title":"Pengaruh Pressure, Opportunity, dan Rationalization Terhadap Perilaku Kecurnagan Akademik (Studi Empiris : Mahasiswa Akuntansi Program S1 Universitas Pendidikan Ganesha)","type":"article-journal","volume":"7"},"uris":["http://www.mendeley.com/documents/?uuid=9bf3202c-17bf-417d-8740-3cb05db1fd0e"]},{"id":"ITEM-3","itemData":{"abstract":"Penelitian ini menguji faktor-faktor yang memengaruhi perilaku kecurangan akademik mahasiswa menggunakan dimensi fraud diamond yang terdiri dari tekanan, kesempatan, rasionalisasi, dan kemampuan. Penelitian ini merupakan penelitian kuantitatif dengan menggunakan data primer yang diperoleh dari kuisioner dan diukur dengan menggunakan skala likert.Teknik pemilihan sampel menggunakan purposive sampling. Populasi yang digunakan dalam penelitian ini adalah mahasiswa penerima beasiswa bidikmisi jurusan akuntansi S1 fakultas ekonomi Universitas Pendidikan Ganesha, jumlah sampel dalam penelitian ini adalah 150 mahasiswa.Teknik analisis data yang digunakan adalahanalisis regresi linier berganda dengan menggunakan IBM SPSS 24.0 for Windows. Hasil penelitian ini menunjukkan bahwa tekanan, kesempatan dan rasionalisasi berpengaruh posistif signifikan terhadap perilaku kecurangan akademik, sedangkan kemampuan tidak berpengaruh positif signifikan terhadap perilaku kecurangan akademik.","author":[{"dropping-particle":"","family":"Padmayanti","given":"Kadek Desi","non-dropping-particle":"","parse-names":false,"suffix":""},{"dropping-particle":"","family":"Sujana","given":"Edy","non-dropping-particle":"","parse-names":false,"suffix":""},{"dropping-particle":"","family":"Kurniawan","given":"Putu Sukma","non-dropping-particle":"","parse-names":false,"suffix":""}],"container-title":"e-journal S1 Ak Universitas Pendidikan Ganesha","id":"ITEM-3","issue":"2","issued":{"date-parts":[["2017"]]},"page":"1-12","title":"Analisis Pengaruh Dimensi Fraud Diamond terhadap Perilaku Kecurangan Akademik Mahasiswa ( Studi Kasus Mahasiswa Penerima Bidikmisi Jurusan Akuntansi S1 Fakultas Ekonomi Universitas Pendidikan Ganesha )","type":"article-journal","volume":"8"},"uris":["http://www.mendeley.com/documents/?uuid=460d6239-b905-47e5-8e90-3fff8a963b85"]},{"id":"ITEM-4","itemData":{"DOI":"10.33005/mebis.v3i2.33","ISSN":"2528-2433","abstract":"This study aims to determine the factors that influence academic fraud behavior of students of SMK Negeri 10 Surabaya. The population in this study is all students of class XI Accounting at SMK Negeri 10 Surabaya academic year 2016-2017 which amounted to 116. Determination of samples using Slovin technique obtained sample size as much as 90. Data analysis used is path analysis withSPSS 23. The results of this study indicated that pressure does not affect academic fraud behavior. Opportunity and rationalization have a positive effect on the academic fraud behaviors of the students of SMK Negeri 10 Surabaya.","author":[{"dropping-particle":"","family":"Ariani","given":"Ririt","non-dropping-particle":"","parse-names":false,"suffix":""},{"dropping-particle":"","family":"Pusporini","given":"Arin Yuni","non-dropping-particle":"","parse-names":false,"suffix":""},{"dropping-particle":"","family":"Priono","given":"Hero","non-dropping-particle":"","parse-names":false,"suffix":""}],"container-title":"Jurnal Mebis (Manajemen dan Bisnis)","id":"ITEM-4","issue":"2","issued":{"date-parts":[["2017"]]},"page":"26-37","title":"Fraud Triangle pada Perilaku Kecurangan Akademik (Studi Pada SMK Negeri 10 Surabaya)","type":"article-journal","volume":"3"},"uris":["http://www.mendeley.com/documents/?uuid=0c8a9ec2-8d82-4555-9d76-d09b58ba21c8"]}],"mendeley":{"formattedCitation":"(Apriani, Sujana, &amp; Sulindawati, 2017; Ariani et al., 2017; Murdiansyah et al., 2017; Padmayanti et al., 2017)","plainTextFormattedCitation":"(Apriani, Sujana, &amp; Sulindawati, 2017; Ariani et al., 2017; Murdiansyah et al., 2017; Padmayanti et al., 2017)","previouslyFormattedCitation":"(Apriani et al. 2017; Ariani et al. 2017; Murdiansyah et al. 2017; Padmayanti et al. 2017)"},"properties":{"noteIndex":0},"schema":"https://github.com/citation-style-language/schema/raw/master/csl-citation.json"}</w:instrText>
      </w:r>
      <w:r w:rsidR="00D153F6" w:rsidRPr="00981626">
        <w:rPr>
          <w:rFonts w:ascii="Arial" w:hAnsi="Arial" w:cs="Arial"/>
          <w:iCs/>
          <w:color w:val="000000"/>
        </w:rPr>
        <w:fldChar w:fldCharType="separate"/>
      </w:r>
      <w:r w:rsidR="0002240E" w:rsidRPr="00981626">
        <w:rPr>
          <w:rFonts w:ascii="Arial" w:hAnsi="Arial" w:cs="Arial"/>
          <w:iCs/>
          <w:noProof/>
          <w:color w:val="000000"/>
        </w:rPr>
        <w:t>(Apriani, Sujana, &amp; Sulindawati, 2017; Ariani 2017; Murdiansyah 2017; Padmayanti et al., 2017)</w:t>
      </w:r>
      <w:r w:rsidR="00D153F6" w:rsidRPr="00981626">
        <w:rPr>
          <w:rFonts w:ascii="Arial" w:hAnsi="Arial" w:cs="Arial"/>
          <w:iCs/>
          <w:color w:val="000000"/>
        </w:rPr>
        <w:fldChar w:fldCharType="end"/>
      </w:r>
      <w:r w:rsidR="00D153F6" w:rsidRPr="00981626">
        <w:rPr>
          <w:rFonts w:ascii="Arial" w:hAnsi="Arial" w:cs="Arial"/>
          <w:iCs/>
          <w:color w:val="000000"/>
        </w:rPr>
        <w:t xml:space="preserve">. Hasil tersebut didukung oleh data karena mahasiswa memiliki </w:t>
      </w:r>
      <w:r w:rsidR="00C14C85" w:rsidRPr="00981626">
        <w:rPr>
          <w:rFonts w:ascii="Arial" w:hAnsi="Arial" w:cs="Arial"/>
          <w:iCs/>
          <w:color w:val="000000"/>
        </w:rPr>
        <w:t>kondisi</w:t>
      </w:r>
      <w:r w:rsidR="00D153F6" w:rsidRPr="00981626">
        <w:rPr>
          <w:rFonts w:ascii="Arial" w:hAnsi="Arial" w:cs="Arial"/>
          <w:iCs/>
          <w:color w:val="000000"/>
        </w:rPr>
        <w:t xml:space="preserve"> yang me</w:t>
      </w:r>
      <w:r w:rsidR="00C14C85" w:rsidRPr="00981626">
        <w:rPr>
          <w:rFonts w:ascii="Arial" w:hAnsi="Arial" w:cs="Arial"/>
          <w:iCs/>
          <w:color w:val="000000"/>
        </w:rPr>
        <w:t>ndukung</w:t>
      </w:r>
      <w:r w:rsidR="00D153F6" w:rsidRPr="00981626">
        <w:rPr>
          <w:rFonts w:ascii="Arial" w:hAnsi="Arial" w:cs="Arial"/>
          <w:iCs/>
          <w:color w:val="000000"/>
        </w:rPr>
        <w:t xml:space="preserve"> </w:t>
      </w:r>
      <w:r w:rsidR="00C14C85" w:rsidRPr="00981626">
        <w:rPr>
          <w:rFonts w:ascii="Arial" w:hAnsi="Arial" w:cs="Arial"/>
          <w:iCs/>
          <w:color w:val="000000"/>
        </w:rPr>
        <w:t>dalam</w:t>
      </w:r>
      <w:r w:rsidR="00D153F6" w:rsidRPr="00981626">
        <w:rPr>
          <w:rFonts w:ascii="Arial" w:hAnsi="Arial" w:cs="Arial"/>
          <w:iCs/>
          <w:color w:val="000000"/>
        </w:rPr>
        <w:t xml:space="preserve"> melakukan ke</w:t>
      </w:r>
      <w:r w:rsidR="00C14C85" w:rsidRPr="00981626">
        <w:rPr>
          <w:rFonts w:ascii="Arial" w:hAnsi="Arial" w:cs="Arial"/>
          <w:iCs/>
          <w:color w:val="000000"/>
        </w:rPr>
        <w:t xml:space="preserve">curangan akademik. contohnya </w:t>
      </w:r>
      <w:r w:rsidR="00D153F6" w:rsidRPr="00981626">
        <w:rPr>
          <w:rFonts w:ascii="Arial" w:hAnsi="Arial" w:cs="Arial"/>
          <w:iCs/>
          <w:color w:val="000000"/>
        </w:rPr>
        <w:t>saat ujian</w:t>
      </w:r>
      <w:r w:rsidR="00D153F6" w:rsidRPr="00981626">
        <w:rPr>
          <w:rFonts w:ascii="Arial" w:hAnsi="Arial" w:cs="Arial"/>
          <w:iCs/>
          <w:color w:val="000000"/>
          <w:lang w:val="id-ID"/>
        </w:rPr>
        <w:t xml:space="preserve"> terdapat </w:t>
      </w:r>
      <w:r w:rsidR="00D153F6" w:rsidRPr="00981626">
        <w:rPr>
          <w:rFonts w:ascii="Arial" w:hAnsi="Arial" w:cs="Arial"/>
          <w:iCs/>
          <w:color w:val="000000"/>
        </w:rPr>
        <w:t xml:space="preserve">kurangnya pengawasan yang dilakukan pengawas ujian </w:t>
      </w:r>
      <w:r w:rsidR="00D153F6" w:rsidRPr="00981626">
        <w:rPr>
          <w:rFonts w:ascii="Arial" w:hAnsi="Arial" w:cs="Arial"/>
          <w:iCs/>
          <w:color w:val="000000"/>
          <w:lang w:val="id-ID"/>
        </w:rPr>
        <w:t xml:space="preserve">yang dapat </w:t>
      </w:r>
      <w:r w:rsidR="00D153F6" w:rsidRPr="00981626">
        <w:rPr>
          <w:rFonts w:ascii="Arial" w:hAnsi="Arial" w:cs="Arial"/>
          <w:iCs/>
          <w:color w:val="000000"/>
        </w:rPr>
        <w:t>membuat mahasiswa mendapatkan peluang untuk melakukan kecurangan.</w:t>
      </w:r>
      <w:r w:rsidR="00D153F6" w:rsidRPr="00981626">
        <w:rPr>
          <w:rFonts w:ascii="Arial" w:hAnsi="Arial" w:cs="Arial"/>
          <w:iCs/>
          <w:color w:val="000000"/>
          <w:lang w:val="id-ID"/>
        </w:rPr>
        <w:t xml:space="preserve"> </w:t>
      </w:r>
      <w:r w:rsidR="00D153F6" w:rsidRPr="00981626">
        <w:rPr>
          <w:rFonts w:ascii="Arial" w:hAnsi="Arial" w:cs="Arial"/>
          <w:iCs/>
          <w:lang w:val="id-ID"/>
        </w:rPr>
        <w:t>Sanksi atau teguran yang kurang tegas dari pengawas membuat mahasiswa tidak takut dan jera dalam berbuat curang.</w:t>
      </w:r>
      <w:r w:rsidR="00D153F6" w:rsidRPr="00981626">
        <w:rPr>
          <w:rFonts w:ascii="Arial" w:hAnsi="Arial" w:cs="Arial"/>
          <w:iCs/>
        </w:rPr>
        <w:t xml:space="preserve"> </w:t>
      </w:r>
      <w:r w:rsidR="00D153F6" w:rsidRPr="00981626">
        <w:rPr>
          <w:rFonts w:ascii="Arial" w:hAnsi="Arial" w:cs="Arial"/>
          <w:iCs/>
          <w:color w:val="000000"/>
        </w:rPr>
        <w:t>Contoh lain</w:t>
      </w:r>
      <w:r w:rsidR="00D153F6" w:rsidRPr="00981626">
        <w:rPr>
          <w:rFonts w:ascii="Arial" w:hAnsi="Arial" w:cs="Arial"/>
          <w:iCs/>
          <w:color w:val="000000"/>
          <w:lang w:val="id-ID"/>
        </w:rPr>
        <w:t>nya pada</w:t>
      </w:r>
      <w:r w:rsidR="00D153F6" w:rsidRPr="00981626">
        <w:rPr>
          <w:rFonts w:ascii="Arial" w:hAnsi="Arial" w:cs="Arial"/>
          <w:iCs/>
          <w:color w:val="000000"/>
        </w:rPr>
        <w:t xml:space="preserve"> saat mengerjakan tugas.</w:t>
      </w:r>
      <w:r w:rsidR="00D153F6" w:rsidRPr="00981626">
        <w:rPr>
          <w:rFonts w:ascii="Arial" w:hAnsi="Arial" w:cs="Arial"/>
          <w:iCs/>
          <w:color w:val="000000"/>
          <w:lang w:val="id-ID"/>
        </w:rPr>
        <w:t xml:space="preserve"> </w:t>
      </w:r>
      <w:r w:rsidR="00D153F6" w:rsidRPr="00981626">
        <w:rPr>
          <w:rFonts w:ascii="Arial" w:hAnsi="Arial" w:cs="Arial"/>
          <w:iCs/>
          <w:color w:val="000000"/>
        </w:rPr>
        <w:t xml:space="preserve">Kemajuan teknologi yang sangat pesat membuat mahasiswa dengan mudah mendapatkan informasi hingga jawaban </w:t>
      </w:r>
      <w:r w:rsidR="00C14C85" w:rsidRPr="00981626">
        <w:rPr>
          <w:rFonts w:ascii="Arial" w:hAnsi="Arial" w:cs="Arial"/>
          <w:iCs/>
          <w:color w:val="000000"/>
        </w:rPr>
        <w:t>tugas dari</w:t>
      </w:r>
      <w:r w:rsidR="00D153F6" w:rsidRPr="00981626">
        <w:rPr>
          <w:rFonts w:ascii="Arial" w:hAnsi="Arial" w:cs="Arial"/>
          <w:iCs/>
          <w:color w:val="000000"/>
        </w:rPr>
        <w:t xml:space="preserve"> dosen, </w:t>
      </w:r>
      <w:r w:rsidR="00C14C85" w:rsidRPr="00981626">
        <w:rPr>
          <w:rFonts w:ascii="Arial" w:hAnsi="Arial" w:cs="Arial"/>
          <w:iCs/>
          <w:color w:val="000000"/>
        </w:rPr>
        <w:t>membuat mahasiswa ingin</w:t>
      </w:r>
      <w:r w:rsidR="00D153F6" w:rsidRPr="00981626">
        <w:rPr>
          <w:rFonts w:ascii="Arial" w:hAnsi="Arial" w:cs="Arial"/>
          <w:iCs/>
          <w:color w:val="000000"/>
        </w:rPr>
        <w:t xml:space="preserve"> mendapatkan jawaban secara </w:t>
      </w:r>
      <w:r w:rsidR="00D153F6" w:rsidRPr="00981626">
        <w:rPr>
          <w:rFonts w:ascii="Arial" w:hAnsi="Arial" w:cs="Arial"/>
          <w:i/>
          <w:iCs/>
          <w:color w:val="000000"/>
        </w:rPr>
        <w:t>instan</w:t>
      </w:r>
      <w:r w:rsidR="00D153F6" w:rsidRPr="00981626">
        <w:rPr>
          <w:rFonts w:ascii="Arial" w:hAnsi="Arial" w:cs="Arial"/>
          <w:iCs/>
          <w:color w:val="000000"/>
        </w:rPr>
        <w:t>.</w:t>
      </w:r>
      <w:r w:rsidR="00D153F6" w:rsidRPr="00981626">
        <w:rPr>
          <w:rFonts w:ascii="Arial" w:hAnsi="Arial" w:cs="Arial"/>
          <w:iCs/>
          <w:color w:val="000000"/>
          <w:lang w:val="id-ID"/>
        </w:rPr>
        <w:t xml:space="preserve"> </w:t>
      </w:r>
      <w:r w:rsidR="00D153F6" w:rsidRPr="00981626">
        <w:rPr>
          <w:rFonts w:ascii="Arial" w:hAnsi="Arial" w:cs="Arial"/>
          <w:iCs/>
          <w:color w:val="000000"/>
        </w:rPr>
        <w:t xml:space="preserve"> </w:t>
      </w:r>
    </w:p>
    <w:p w:rsidR="009D2865" w:rsidRPr="00981626" w:rsidRDefault="005F714B" w:rsidP="00AF43EF">
      <w:pPr>
        <w:pStyle w:val="ListParagraph"/>
        <w:tabs>
          <w:tab w:val="left" w:pos="6439"/>
        </w:tabs>
        <w:spacing w:line="240" w:lineRule="auto"/>
        <w:ind w:left="567" w:firstLine="851"/>
        <w:jc w:val="both"/>
        <w:rPr>
          <w:rFonts w:ascii="Arial" w:hAnsi="Arial" w:cs="Arial"/>
        </w:rPr>
      </w:pPr>
      <w:r w:rsidRPr="00981626">
        <w:rPr>
          <w:rFonts w:ascii="Arial" w:hAnsi="Arial" w:cs="Arial"/>
          <w:iCs/>
          <w:color w:val="000000"/>
        </w:rPr>
        <w:t>Pengujian hipotesis yang ketiga menunjuk</w:t>
      </w:r>
      <w:r w:rsidR="00CA30E6">
        <w:rPr>
          <w:rFonts w:ascii="Arial" w:hAnsi="Arial" w:cs="Arial"/>
          <w:iCs/>
          <w:color w:val="000000"/>
          <w:lang w:val="id-ID"/>
        </w:rPr>
        <w:t>k</w:t>
      </w:r>
      <w:r w:rsidRPr="00981626">
        <w:rPr>
          <w:rFonts w:ascii="Arial" w:hAnsi="Arial" w:cs="Arial"/>
          <w:iCs/>
          <w:color w:val="000000"/>
        </w:rPr>
        <w:t xml:space="preserve">an </w:t>
      </w:r>
      <w:r w:rsidR="00F34374" w:rsidRPr="00981626">
        <w:rPr>
          <w:rFonts w:ascii="Arial" w:hAnsi="Arial" w:cs="Arial"/>
          <w:iCs/>
          <w:color w:val="000000"/>
        </w:rPr>
        <w:t>jika</w:t>
      </w:r>
      <w:r w:rsidR="00CA30E6">
        <w:rPr>
          <w:rFonts w:ascii="Arial" w:hAnsi="Arial" w:cs="Arial"/>
          <w:iCs/>
          <w:color w:val="000000"/>
        </w:rPr>
        <w:t xml:space="preserve"> rasionalisa</w:t>
      </w:r>
      <w:r w:rsidR="00CA30E6">
        <w:rPr>
          <w:rFonts w:ascii="Arial" w:hAnsi="Arial" w:cs="Arial"/>
          <w:iCs/>
          <w:color w:val="000000"/>
          <w:lang w:val="id-ID"/>
        </w:rPr>
        <w:t>si</w:t>
      </w:r>
      <w:r w:rsidR="00CA30E6">
        <w:rPr>
          <w:rFonts w:ascii="Arial" w:hAnsi="Arial" w:cs="Arial"/>
          <w:iCs/>
          <w:color w:val="000000"/>
        </w:rPr>
        <w:t xml:space="preserve"> berpengaru</w:t>
      </w:r>
      <w:r w:rsidR="00CA30E6">
        <w:rPr>
          <w:rFonts w:ascii="Arial" w:hAnsi="Arial" w:cs="Arial"/>
          <w:iCs/>
          <w:color w:val="000000"/>
          <w:lang w:val="id-ID"/>
        </w:rPr>
        <w:t>h</w:t>
      </w:r>
      <w:r w:rsidRPr="00981626">
        <w:rPr>
          <w:rFonts w:ascii="Arial" w:hAnsi="Arial" w:cs="Arial"/>
          <w:iCs/>
          <w:color w:val="000000"/>
        </w:rPr>
        <w:t xml:space="preserve"> positif signifikan terhadap kecurangan akademik mahasiswa, </w:t>
      </w:r>
      <w:r w:rsidR="005D28FA" w:rsidRPr="00981626">
        <w:rPr>
          <w:rFonts w:ascii="Arial" w:hAnsi="Arial" w:cs="Arial"/>
          <w:iCs/>
          <w:color w:val="000000"/>
        </w:rPr>
        <w:t>senada dengan</w:t>
      </w:r>
      <w:r w:rsidRPr="00981626">
        <w:rPr>
          <w:rFonts w:ascii="Arial" w:hAnsi="Arial" w:cs="Arial"/>
          <w:iCs/>
          <w:color w:val="000000"/>
        </w:rPr>
        <w:t xml:space="preserve"> </w:t>
      </w:r>
      <w:r w:rsidRPr="00981626">
        <w:rPr>
          <w:rFonts w:ascii="Arial" w:hAnsi="Arial" w:cs="Arial"/>
        </w:rPr>
        <w:fldChar w:fldCharType="begin" w:fldLock="1"/>
      </w:r>
      <w:r w:rsidR="0002240E" w:rsidRPr="00981626">
        <w:rPr>
          <w:rFonts w:ascii="Arial" w:hAnsi="Arial" w:cs="Arial"/>
        </w:rPr>
        <w:instrText>ADDIN CSL_CITATION {"citationItems":[{"id":"ITEM-1","itemData":{"DOI":"10.15408/akt.v11i1.8135","ISSN":"1979-858X","abstract":"Irritable bowel syndrome (IBS) is one of the most common gastrointestinal disorders and it is characterized by episodes of abdominal pain and altered bowel functions. The specific bowel disturbances of diarrhea, constipation or an alternation between the two defines the IBS subtypes of diarrhea-predominant, constipation-predominant, and mixed or alternating IBS. Because of the abnormalities in bowel states associated with each IBS subtype, it is not likely that one agent would successfully treat all three subtypes. As a result, clinical trials have focused, for the most part, on one IBS subtype. Over the past 2 decades very few agents have achieved regulatory approval for the treatment of IBS. In the present article we review publications reporting on phase 2 and phase 3 studies evaluating agents to potentially be used in the treatment of patients with IBS.","author":[{"dropping-particle":"","family":"Budiman","given":"Nita","non-dropping-particle":"","parse-names":false,"suffix":""}],"container-title":"Akuntabilitas","id":"ITEM-1","issue":"1","issued":{"date-parts":[["2018"]]},"page":"75-90","title":"Faktor-Faktor Yang Mempengaruhi Keputusan Nasabah Untuk Menggunakan Jasa Perbankan Syariah Di Kota Tasikmalaya","type":"article-journal","volume":"11"},"uris":["http://www.mendeley.com/documents/?uuid=073cbef6-aa88-4eaf-9eb5-8eced987f619"]},{"id":"ITEM-2","itemData":{"abstract":"This study aims to examine factors that influence students’ academic cheating behavior by using dimensions of fraud diamond which consists of pressure, opportunity, rationalization and capability. This study was conducted at the postgraduate (master) accounting program at the Faculty of Economics and Business, University of Brawijaya, Malang. The study used a combination of research methods (Concurrent Embedded Design) by using quantitative and qualitative methods, both in the collection of data and analysis, then compared the data obtained and found which data can be combined and distinguished. The results of this study provide empirical evidence that pressure, opportunity and rationalization have positive effect on student’s academic fraud behavior. It also found that the individual capability have negative effect on student’s academic fraud behavior","author":[{"dropping-particle":"","family":"Murdiansyah","given":"Isnan","non-dropping-particle":"","parse-names":false,"suffix":""},{"dropping-particle":"","family":"Sudarma","given":"Made","non-dropping-particle":"","parse-names":false,"suffix":""},{"dropping-particle":"","family":"Nurkholis","given":"","non-dropping-particle":"","parse-names":false,"suffix":""}],"container-title":"Jurnal Akuntansi Aktual","id":"ITEM-2","issue":"2","issued":{"date-parts":[["2017"]]},"page":"121-133","title":"Pengaruh Dimensi Fraud Diamond Terhadap Perilaku Kecurangan Akademik","type":"article-journal","volume":"4"},"uris":["http://www.mendeley.com/documents/?uuid=8387bada-01ff-49c8-833a-cca67228bae2"]},{"id":"ITEM-3","itemData":{"abstract":"Deficits in 'executive function' (EF) are characteristic of several clinical disorders, most notably Autism Spectrum Disorders (ASD) and Attention-Deficit/Hyperactivity Disorder (ADHD). In this study, age- and IQ-matched groups with ASD, ADHD, or typical development (TD) were compared on a battery of EF tasks tapping three core domains: response selection/inhibition, flexibility, and planning/working memory. Relations between EF, age and everyday difficulties (rated by parents and teachers) were also examined. Both clinical groups showed significant EF impairments compared with TD peers. The ADHD group showed greater inhibitory problems on a Go-no-Go task, while the ASD group was significantly worse on response selection/monitoring in a cognitive estimates task. Age-related improvements were clearer in ASD and TD than in ADHD. At older (but not younger) ages, the ASD group outperformed the ADHD group, performing as well as the TD group on many EF measures. EF scores were related to specific aspects of communicative and social adaptation, and negatively correlated with hyperactivity in ASD and TD. Within the present groups, the overall findings suggested less severe and persistent EF deficits in ASD (including Asperger Syndrome) than in ADHD.","author":[{"dropping-particle":"","family":"Apriani","given":"Nidya","non-dropping-particle":"","parse-names":false,"suffix":""},{"dropping-particle":"","family":"Sujana","given":"Edy","non-dropping-particle":"","parse-names":false,"suffix":""},{"dropping-particle":"","family":"Sulindawati","given":"I Gede Erni","non-dropping-particle":"","parse-names":false,"suffix":""}],"container-title":"e-journal S1 Ak Universitas Pendidikan Ganesha","id":"ITEM-3","issue":"1","issued":{"date-parts":[["2017"]]},"page":"121-133","title":"Pengaruh Pressure, Opportunity, dan Rationalization Terhadap Perilaku Kecurnagan Akademik (Studi Empiris : Mahasiswa Akuntansi Program S1 Universitas Pendidikan Ganesha)","type":"article-journal","volume":"7"},"uris":["http://www.mendeley.com/documents/?uuid=9bf3202c-17bf-417d-8740-3cb05db1fd0e"]},{"id":"ITEM-4","itemData":{"DOI":"10.18202/jamal.2012.08.7159","abstract":"Academic Fraud Behaviour of Accountinng Students: Fraud Tri- angle Dimension. This study examine the dimensions of Fraud Triangle to explain this effect on the student’s cheating. This study uses a model of research The Academic Dishonesty Scale modifi cation. Sample in this study were 217 account- ing students in Brawijaya University Malang. Data was collected through survey methods. This study have obtained empirical evidence that student’s cheating be- haviorwas determined by the dimensions of the Fraud Triangle consists of incen- tive, opportunity and rationalization.","author":[{"dropping-particle":"","family":"Fitriana","given":"Annisa","non-dropping-particle":"","parse-names":false,"suffix":""},{"dropping-particle":"","family":"Baridwan","given":"Zaki","non-dropping-particle":"","parse-names":false,"suffix":""}],"container-title":"Jurnal Akuntansi Multiparadigma","id":"ITEM-4","issued":{"date-parts":[["2012"]]},"title":"Perilaku Kecurangan Akademik Mahasiswa Akuntansi: Dimensi Fraud Triangle","type":"article"},"uris":["http://www.mendeley.com/documents/?uuid=c7550f0a-e579-4310-aadf-5aaaa9b8bf75"]},{"id":"ITEM-5","itemData":{"abstract":"Abstract: Academic Fraud Behaviour of Accountinng Students: Fraud Triangle Dimension. This study examine the dimensions of Fraud Triangle to explain this effect on the student’s cheating. This study uses a model of research The Academic Dishonesty Scale modifi cation. Sample in this study were 217 accounting students in Brawijaya University Malang. Data was collected through survey methods. This study have obtained empirical evidence that student’s cheating behaviorwas determined by the dimensions of the Fraud Triangle consists of incentive, opportunity and rationalization. Abstrak : Perilaku Kecurangan Akademik Mahasiswa Akuntansi: Dimensi Fraud Triangle. Studi ini menguji dimensi Fraud Triangle untuk menjelaskan perilaku kecurangan akademik mahasiswa dengan menggunakan model The Academic Dishonesty Scale modifi cation. Sampel penelitian adalah 217 mahasiswa akuntansi Universitas Brawijaya Malang. Data dikumpulkan dengan metoda survei. Hasil penelitian memperoleh bukti empiris bahwa perilaku kecurangan mahasiswa ditentukan oleh dimensi Fraud Triangle yaitu tekanan, peluang dan rasionalisasi .","author":[{"dropping-particle":"","family":"Nursani","given":"Rahmalia","non-dropping-particle":"","parse-names":false,"suffix":""},{"dropping-particle":"","family":"Irianto","given":"Gugus","non-dropping-particle":"","parse-names":false,"suffix":""}],"container-title":"Jurnal Ilmiah Mahasiswa FEB","id":"ITEM-5","issue":"2","issued":{"date-parts":[["2016"]]},"page":"15","title":"Perilaku Kecurangan Akademik Mahasiswa : Dimensi Fraud Diamond","type":"article-journal","volume":"2"},"uris":["http://www.mendeley.com/documents/?uuid=8ae89f0c-fc63-4c44-88e6-ccde154afbf4"]},{"id":"ITEM-6","itemData":{"abstract":"Penelitian ini bertujuan untuk menguji faktor-faktor yang mempengaruhi perilaku kecurangan akademik mahasiswa fakultas ekonomi dengan menggunakan dimensi fraud diamond yang terdiri dari tekanan, kesempatan, rasionalisasi dan kemampuan. Penelitian ini menggunakan metode purposive sampling dan convenience sampling, dimana purposive sampling adalah pemilihan sampel yang dilakukan secara tidak acak sehingga nanti nya hanya sampel-sampel yang diperlukan yang dapat di uji, sedangkan convenience sampling yaitu pengambilan sampel yang mudah dengan pendekatan kualitatif yang hasil akhirnya di kuantitatifkan. Variabel independen dalam penelitian ini adalah Fraud Diamond dan variable dependen adalah kecurangan akademik mahasiswa fakultas ekonomi. Data diperoleh melalui metode kuesioner dengan skala likert. Metode statistik yang digunakan adalah regresi linier berganda dengan bantuan software SPSS 20. Hasil dari penelitian ini menunjukkan bahwa perilaku kecurangan akademik mahasiswa fakultas ekonomi dipengaruhi oleh dimensi fraud diamond.","author":[{"dropping-particle":"","family":"Yudiana","given":"Anastasya","non-dropping-particle":"","parse-names":false,"suffix":""},{"dropping-particle":"","family":"Lastanti","given":"Hexana","non-dropping-particle":"","parse-names":false,"suffix":""}],"container-title":"Jurnal Akuntansi dan Bisnis","id":"ITEM-6","issue":"September","issued":{"date-parts":[["2016"]]},"page":"412-422","title":"Seminar Nasional dan Call Paper Fakultas Ekonomi UNIBA Surakarta","type":"article-journal","volume":"2"},"uris":["http://www.mendeley.com/documents/?uuid=8ed6cc5f-0b8d-4642-affa-5b00a3c191d0"]}],"mendeley":{"formattedCitation":"(Apriani et al., 2017; Budiman, 2018; Fitriana &amp; Baridwan, 2012; Murdiansyah et al., 2017; Nursani &amp; Irianto, 2016; Yudiana &amp; Lastanti, 2016)","plainTextFormattedCitation":"(Apriani et al., 2017; Budiman, 2018; Fitriana &amp; Baridwan, 2012; Murdiansyah et al., 2017; Nursani &amp; Irianto, 2016; Yudiana &amp; Lastanti, 2016)","previouslyFormattedCitation":"(Apriani et al. 2017; Budiman 2018; Fitriana and Baridwan 2012; Murdiansyah et al. 2017; Nursani and Irianto 2016; Yudiana and Lastanti 2016)"},"properties":{"noteIndex":0},"schema":"https://github.com/citation-style-language/schema/raw/master/csl-citation.json"}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 xml:space="preserve">Apriani </w:t>
      </w:r>
      <w:r w:rsidR="005D28FA" w:rsidRPr="00981626">
        <w:rPr>
          <w:rFonts w:ascii="Arial" w:hAnsi="Arial" w:cs="Arial"/>
          <w:noProof/>
        </w:rPr>
        <w:t>(</w:t>
      </w:r>
      <w:r w:rsidR="0002240E" w:rsidRPr="00981626">
        <w:rPr>
          <w:rFonts w:ascii="Arial" w:hAnsi="Arial" w:cs="Arial"/>
          <w:noProof/>
        </w:rPr>
        <w:t>2017</w:t>
      </w:r>
      <w:r w:rsidR="005D28FA" w:rsidRPr="00981626">
        <w:rPr>
          <w:rFonts w:ascii="Arial" w:hAnsi="Arial" w:cs="Arial"/>
          <w:noProof/>
        </w:rPr>
        <w:t>); Budiman (</w:t>
      </w:r>
      <w:r w:rsidR="0002240E" w:rsidRPr="00981626">
        <w:rPr>
          <w:rFonts w:ascii="Arial" w:hAnsi="Arial" w:cs="Arial"/>
          <w:noProof/>
        </w:rPr>
        <w:t>2018</w:t>
      </w:r>
      <w:r w:rsidR="005D28FA" w:rsidRPr="00981626">
        <w:rPr>
          <w:rFonts w:ascii="Arial" w:hAnsi="Arial" w:cs="Arial"/>
          <w:noProof/>
        </w:rPr>
        <w:t>); Fitriana &amp; Baridwan (</w:t>
      </w:r>
      <w:r w:rsidR="0002240E" w:rsidRPr="00981626">
        <w:rPr>
          <w:rFonts w:ascii="Arial" w:hAnsi="Arial" w:cs="Arial"/>
          <w:noProof/>
        </w:rPr>
        <w:t>2012)</w:t>
      </w:r>
      <w:r w:rsidRPr="00981626">
        <w:rPr>
          <w:rFonts w:ascii="Arial" w:hAnsi="Arial" w:cs="Arial"/>
        </w:rPr>
        <w:fldChar w:fldCharType="end"/>
      </w:r>
      <w:r w:rsidRPr="00981626">
        <w:rPr>
          <w:rFonts w:ascii="Arial" w:hAnsi="Arial" w:cs="Arial"/>
          <w:iCs/>
          <w:color w:val="000000"/>
        </w:rPr>
        <w:t xml:space="preserve">. </w:t>
      </w:r>
      <w:r w:rsidR="009D2865" w:rsidRPr="00981626">
        <w:rPr>
          <w:rFonts w:ascii="Arial" w:hAnsi="Arial" w:cs="Arial"/>
          <w:iCs/>
          <w:color w:val="000000"/>
        </w:rPr>
        <w:t xml:space="preserve">Hasil tersebut didukung oleh data karena mahasiswa merasionalisasikan atau membenarkan perilaku kecurangan yang mereka lakukan. Kecurangan akademik akan menjadi hal yang lumrah untuk </w:t>
      </w:r>
      <w:r w:rsidR="009D2865" w:rsidRPr="00981626">
        <w:rPr>
          <w:rFonts w:ascii="Arial" w:hAnsi="Arial" w:cs="Arial"/>
          <w:iCs/>
          <w:color w:val="000000"/>
        </w:rPr>
        <w:lastRenderedPageBreak/>
        <w:t>dilakukan dan pelaku kecurangan tetap merasa dirinya benar dengan berbuat tidak jujur serta merasa tidak</w:t>
      </w:r>
      <w:r w:rsidR="005D28FA" w:rsidRPr="00981626">
        <w:rPr>
          <w:rFonts w:ascii="Arial" w:hAnsi="Arial" w:cs="Arial"/>
          <w:iCs/>
          <w:color w:val="000000"/>
        </w:rPr>
        <w:t xml:space="preserve"> merugikan siapapun. </w:t>
      </w:r>
      <w:r w:rsidR="009D2865" w:rsidRPr="00981626">
        <w:rPr>
          <w:rFonts w:ascii="Arial" w:hAnsi="Arial" w:cs="Arial"/>
          <w:i/>
          <w:iCs/>
        </w:rPr>
        <w:t xml:space="preserve">Williams dan Hosek </w:t>
      </w:r>
      <w:r w:rsidR="009D2865" w:rsidRPr="00981626">
        <w:rPr>
          <w:rFonts w:ascii="Arial" w:hAnsi="Arial" w:cs="Arial"/>
        </w:rPr>
        <w:t xml:space="preserve">(2003) dalam </w:t>
      </w:r>
      <w:r w:rsidR="009D2865" w:rsidRPr="00981626">
        <w:rPr>
          <w:rFonts w:ascii="Arial" w:hAnsi="Arial" w:cs="Arial"/>
        </w:rPr>
        <w:fldChar w:fldCharType="begin" w:fldLock="1"/>
      </w:r>
      <w:r w:rsidR="0002240E" w:rsidRPr="00981626">
        <w:rPr>
          <w:rFonts w:ascii="Arial" w:hAnsi="Arial" w:cs="Arial"/>
        </w:rPr>
        <w:instrText>ADDIN CSL_CITATION {"citationItems":[{"id":"ITEM-1","itemData":{"abstract":"Penelitian ini bertujuan untuk menguji faktor-faktor yang mempengaruhi perilaku kecurangan akademik mahasiswa fakultas ekonomi dengan menggunakan dimensi fraud diamond yang terdiri dari tekanan, kesempatan, rasionalisasi dan kemampuan. Penelitian ini menggunakan metode purposive sampling dan convenience sampling, dimana purposive sampling adalah pemilihan sampel yang dilakukan secara tidak acak sehingga nanti nya hanya sampel-sampel yang diperlukan yang dapat di uji, sedangkan convenience sampling yaitu pengambilan sampel yang mudah dengan pendekatan kualitatif yang hasil akhirnya di kuantitatifkan. Variabel independen dalam penelitian ini adalah Fraud Diamond dan variable dependen adalah kecurangan akademik mahasiswa fakultas ekonomi. Data diperoleh melalui metode kuesioner dengan skala likert. Metode statistik yang digunakan adalah regresi linier berganda dengan bantuan software SPSS 20. Hasil dari penelitian ini menunjukkan bahwa perilaku kecurangan akademik mahasiswa fakultas ekonomi dipengaruhi oleh dimensi fraud diamond.","author":[{"dropping-particle":"","family":"Yudiana","given":"Anastasya","non-dropping-particle":"","parse-names":false,"suffix":""},{"dropping-particle":"","family":"Lastanti","given":"Hexana","non-dropping-particle":"","parse-names":false,"suffix":""}],"container-title":"Jurnal Akuntansi dan Bisnis","id":"ITEM-1","issue":"September","issued":{"date-parts":[["2016"]]},"page":"412-422","title":"Seminar Nasional dan Call Paper Fakultas Ekonomi UNIBA Surakarta","type":"article-journal","volume":"2"},"uris":["http://www.mendeley.com/documents/?uuid=8ed6cc5f-0b8d-4642-affa-5b00a3c191d0"]}],"mendeley":{"formattedCitation":"(Yudiana &amp; Lastanti, 2016)","plainTextFormattedCitation":"(Yudiana &amp; Lastanti, 2016)","previouslyFormattedCitation":"(Yudiana and Lastanti 2016)"},"properties":{"noteIndex":0},"schema":"https://github.com/citation-style-language/schema/raw/master/csl-citation.json"}</w:instrText>
      </w:r>
      <w:r w:rsidR="009D2865" w:rsidRPr="00981626">
        <w:rPr>
          <w:rFonts w:ascii="Arial" w:hAnsi="Arial" w:cs="Arial"/>
        </w:rPr>
        <w:fldChar w:fldCharType="separate"/>
      </w:r>
      <w:r w:rsidR="005D28FA" w:rsidRPr="00981626">
        <w:rPr>
          <w:rFonts w:ascii="Arial" w:hAnsi="Arial" w:cs="Arial"/>
          <w:noProof/>
        </w:rPr>
        <w:t>Yudiana &amp; Lastanti (</w:t>
      </w:r>
      <w:r w:rsidR="0002240E" w:rsidRPr="00981626">
        <w:rPr>
          <w:rFonts w:ascii="Arial" w:hAnsi="Arial" w:cs="Arial"/>
          <w:noProof/>
        </w:rPr>
        <w:t>2016)</w:t>
      </w:r>
      <w:r w:rsidR="009D2865" w:rsidRPr="00981626">
        <w:rPr>
          <w:rFonts w:ascii="Arial" w:hAnsi="Arial" w:cs="Arial"/>
        </w:rPr>
        <w:fldChar w:fldCharType="end"/>
      </w:r>
      <w:r w:rsidR="009D2865" w:rsidRPr="00981626">
        <w:rPr>
          <w:rFonts w:ascii="Arial" w:hAnsi="Arial" w:cs="Arial"/>
        </w:rPr>
        <w:t xml:space="preserve"> berpendapat bahwa mahasiswa membenarkan tindakan kecurangan akademik yang mereka lakukan karena merasa</w:t>
      </w:r>
      <w:r w:rsidR="005D28FA" w:rsidRPr="00981626">
        <w:rPr>
          <w:rFonts w:ascii="Arial" w:hAnsi="Arial" w:cs="Arial"/>
        </w:rPr>
        <w:t xml:space="preserve"> risiko yang mungkin dihadapi tidak sebesar manfaat yang akan didapatkan.</w:t>
      </w:r>
      <w:r w:rsidR="009D2865" w:rsidRPr="00981626">
        <w:rPr>
          <w:rFonts w:ascii="Arial" w:hAnsi="Arial" w:cs="Arial"/>
        </w:rPr>
        <w:t xml:space="preserve"> </w:t>
      </w:r>
    </w:p>
    <w:p w:rsidR="005D28FA" w:rsidRPr="00981626" w:rsidRDefault="009D2865" w:rsidP="005D28FA">
      <w:pPr>
        <w:pStyle w:val="ListParagraph"/>
        <w:tabs>
          <w:tab w:val="left" w:pos="6439"/>
        </w:tabs>
        <w:spacing w:line="240" w:lineRule="auto"/>
        <w:ind w:left="567" w:firstLine="851"/>
        <w:jc w:val="both"/>
        <w:rPr>
          <w:rStyle w:val="A2"/>
          <w:rFonts w:ascii="Arial" w:hAnsi="Arial" w:cs="Arial"/>
          <w:sz w:val="22"/>
          <w:szCs w:val="22"/>
        </w:rPr>
      </w:pPr>
      <w:r w:rsidRPr="00981626">
        <w:rPr>
          <w:rFonts w:ascii="Arial" w:hAnsi="Arial" w:cs="Arial"/>
        </w:rPr>
        <w:t>Pengujian hipotesis yang keempat me</w:t>
      </w:r>
      <w:r w:rsidR="00720B23" w:rsidRPr="00981626">
        <w:rPr>
          <w:rFonts w:ascii="Arial" w:hAnsi="Arial" w:cs="Arial"/>
        </w:rPr>
        <w:t>n</w:t>
      </w:r>
      <w:r w:rsidR="000817DD" w:rsidRPr="00981626">
        <w:rPr>
          <w:rFonts w:ascii="Arial" w:hAnsi="Arial" w:cs="Arial"/>
        </w:rPr>
        <w:t xml:space="preserve">unjukan </w:t>
      </w:r>
      <w:r w:rsidR="009A16BA" w:rsidRPr="00981626">
        <w:rPr>
          <w:rFonts w:ascii="Arial" w:hAnsi="Arial" w:cs="Arial"/>
        </w:rPr>
        <w:t>jika</w:t>
      </w:r>
      <w:r w:rsidR="00A70001" w:rsidRPr="00981626">
        <w:rPr>
          <w:rFonts w:ascii="Arial" w:hAnsi="Arial" w:cs="Arial"/>
        </w:rPr>
        <w:t xml:space="preserve"> tidak terdapat pengaruh antara</w:t>
      </w:r>
      <w:r w:rsidR="000817DD" w:rsidRPr="00981626">
        <w:rPr>
          <w:rFonts w:ascii="Arial" w:hAnsi="Arial" w:cs="Arial"/>
        </w:rPr>
        <w:t xml:space="preserve"> kemampuan </w:t>
      </w:r>
      <w:r w:rsidR="00A70001" w:rsidRPr="00981626">
        <w:rPr>
          <w:rFonts w:ascii="Arial" w:hAnsi="Arial" w:cs="Arial"/>
        </w:rPr>
        <w:t>dan</w:t>
      </w:r>
      <w:r w:rsidRPr="00981626">
        <w:rPr>
          <w:rFonts w:ascii="Arial" w:hAnsi="Arial" w:cs="Arial"/>
        </w:rPr>
        <w:t xml:space="preserve"> kecurangan akademik mahasiswa</w:t>
      </w:r>
      <w:r w:rsidR="000817DD" w:rsidRPr="00981626">
        <w:rPr>
          <w:rFonts w:ascii="Arial" w:hAnsi="Arial" w:cs="Arial"/>
        </w:rPr>
        <w:t>, senada dengan</w:t>
      </w:r>
      <w:r w:rsidRPr="00981626">
        <w:rPr>
          <w:rFonts w:ascii="Arial" w:hAnsi="Arial" w:cs="Arial"/>
        </w:rPr>
        <w:t xml:space="preserve"> </w:t>
      </w:r>
      <w:r w:rsidR="007E64EA" w:rsidRPr="00981626">
        <w:rPr>
          <w:rFonts w:ascii="Arial" w:hAnsi="Arial" w:cs="Arial"/>
          <w:iCs/>
          <w:color w:val="000000"/>
        </w:rPr>
        <w:fldChar w:fldCharType="begin" w:fldLock="1"/>
      </w:r>
      <w:r w:rsidR="0002240E" w:rsidRPr="00981626">
        <w:rPr>
          <w:rFonts w:ascii="Arial" w:hAnsi="Arial" w:cs="Arial"/>
          <w:iCs/>
          <w:color w:val="000000"/>
        </w:rPr>
        <w:instrText>ADDIN CSL_CITATION {"citationItems":[{"id":"ITEM-1","itemData":{"abstract":"Penelitian ini menguji faktor-faktor yang memengaruhi perilaku kecurangan akademik mahasiswa menggunakan dimensi fraud diamond yang terdiri dari tekanan, kesempatan, rasionalisasi, dan kemampuan. Penelitian ini merupakan penelitian kuantitatif dengan menggunakan data primer yang diperoleh dari kuisioner dan diukur dengan menggunakan skala likert.Teknik pemilihan sampel menggunakan purposive sampling. Populasi yang digunakan dalam penelitian ini adalah mahasiswa penerima beasiswa bidikmisi jurusan akuntansi S1 fakultas ekonomi Universitas Pendidikan Ganesha, jumlah sampel dalam penelitian ini adalah 150 mahasiswa.Teknik analisis data yang digunakan adalahanalisis regresi linier berganda dengan menggunakan IBM SPSS 24.0 for Windows. Hasil penelitian ini menunjukkan bahwa tekanan, kesempatan dan rasionalisasi berpengaruh posistif signifikan terhadap perilaku kecurangan akademik, sedangkan kemampuan tidak berpengaruh positif signifikan terhadap perilaku kecurangan akademik.","author":[{"dropping-particle":"","family":"Padmayanti","given":"Kadek Desi","non-dropping-particle":"","parse-names":false,"suffix":""},{"dropping-particle":"","family":"Sujana","given":"Edy","non-dropping-particle":"","parse-names":false,"suffix":""},{"dropping-particle":"","family":"Kurniawan","given":"Putu Sukma","non-dropping-particle":"","parse-names":false,"suffix":""}],"container-title":"e-journal S1 Ak Universitas Pendidikan Ganesha","id":"ITEM-1","issue":"2","issued":{"date-parts":[["2017"]]},"page":"1-12","title":"Analisis Pengaruh Dimensi Fraud Diamond terhadap Perilaku Kecurangan Akademik Mahasiswa ( Studi Kasus Mahasiswa Penerima Bidikmisi Jurusan Akuntansi S1 Fakultas Ekonomi Universitas Pendidikan Ganesha )","type":"article-journal","volume":"8"},"uris":["http://www.mendeley.com/documents/?uuid=460d6239-b905-47e5-8e90-3fff8a963b85"]},{"id":"ITEM-2","itemData":{"author":[{"dropping-particle":"","family":"Zaini","given":"Mohammad","non-dropping-particle":"","parse-names":false,"suffix":""},{"dropping-particle":"","family":"Carolina","given":"Anita","non-dropping-particle":"","parse-names":false,"suffix":""},{"dropping-particle":"","family":"Setiaawan","given":"Achdiar redy","non-dropping-particle":"","parse-names":false,"suffix":""}],"container-title":"Jurnal Promiosi","id":"ITEM-2","issued":{"date-parts":[["2015"]]},"page":"1-20","title":"Analisis Pengaruh Fraud Diamond dan Gone Theory Terhadap Academic Fraud ( Studi Kasus Mahasiswa Akuntansi Se-Madura )","type":"article-journal","volume":"4"},"uris":["http://www.mendeley.com/documents/?uuid=b30e171d-07ae-43da-8c40-ddf1e73090bb"]}],"mendeley":{"formattedCitation":"(Padmayanti et al., 2017; Zaini et al., 2015)","plainTextFormattedCitation":"(Padmayanti et al., 2017; Zaini et al., 2015)","previouslyFormattedCitation":"(Padmayanti et al. 2017; Zaini et al. 2015)"},"properties":{"noteIndex":0},"schema":"https://github.com/citation-style-language/schema/raw/master/csl-citation.json"}</w:instrText>
      </w:r>
      <w:r w:rsidR="007E64EA" w:rsidRPr="00981626">
        <w:rPr>
          <w:rFonts w:ascii="Arial" w:hAnsi="Arial" w:cs="Arial"/>
          <w:iCs/>
          <w:color w:val="000000"/>
        </w:rPr>
        <w:fldChar w:fldCharType="separate"/>
      </w:r>
      <w:r w:rsidR="0002240E" w:rsidRPr="00981626">
        <w:rPr>
          <w:rFonts w:ascii="Arial" w:hAnsi="Arial" w:cs="Arial"/>
          <w:iCs/>
          <w:noProof/>
          <w:color w:val="000000"/>
        </w:rPr>
        <w:t xml:space="preserve">Padmayanti </w:t>
      </w:r>
      <w:r w:rsidR="000817DD" w:rsidRPr="00981626">
        <w:rPr>
          <w:rFonts w:ascii="Arial" w:hAnsi="Arial" w:cs="Arial"/>
          <w:noProof/>
        </w:rPr>
        <w:t>(</w:t>
      </w:r>
      <w:r w:rsidR="0002240E" w:rsidRPr="00981626">
        <w:rPr>
          <w:rFonts w:ascii="Arial" w:hAnsi="Arial" w:cs="Arial"/>
          <w:iCs/>
          <w:noProof/>
          <w:color w:val="000000"/>
        </w:rPr>
        <w:t>2017</w:t>
      </w:r>
      <w:r w:rsidR="000817DD" w:rsidRPr="00981626">
        <w:rPr>
          <w:rFonts w:ascii="Arial" w:hAnsi="Arial" w:cs="Arial"/>
          <w:iCs/>
          <w:noProof/>
          <w:color w:val="000000"/>
        </w:rPr>
        <w:t>) dan</w:t>
      </w:r>
      <w:r w:rsidR="0002240E" w:rsidRPr="00981626">
        <w:rPr>
          <w:rFonts w:ascii="Arial" w:hAnsi="Arial" w:cs="Arial"/>
          <w:iCs/>
          <w:noProof/>
          <w:color w:val="000000"/>
        </w:rPr>
        <w:t xml:space="preserve"> Zaini </w:t>
      </w:r>
      <w:r w:rsidR="000817DD" w:rsidRPr="00981626">
        <w:rPr>
          <w:rFonts w:ascii="Arial" w:hAnsi="Arial" w:cs="Arial"/>
          <w:noProof/>
        </w:rPr>
        <w:t>(</w:t>
      </w:r>
      <w:r w:rsidR="0002240E" w:rsidRPr="00981626">
        <w:rPr>
          <w:rFonts w:ascii="Arial" w:hAnsi="Arial" w:cs="Arial"/>
          <w:iCs/>
          <w:noProof/>
          <w:color w:val="000000"/>
        </w:rPr>
        <w:t>2015)</w:t>
      </w:r>
      <w:r w:rsidR="007E64EA" w:rsidRPr="00981626">
        <w:rPr>
          <w:rFonts w:ascii="Arial" w:hAnsi="Arial" w:cs="Arial"/>
          <w:iCs/>
          <w:color w:val="000000"/>
        </w:rPr>
        <w:fldChar w:fldCharType="end"/>
      </w:r>
      <w:r w:rsidR="000817DD" w:rsidRPr="00981626">
        <w:rPr>
          <w:rFonts w:ascii="Arial" w:hAnsi="Arial" w:cs="Arial"/>
          <w:iCs/>
          <w:color w:val="000000"/>
        </w:rPr>
        <w:t xml:space="preserve"> tidak terbukti didukung oleh data yang ada karena mahasiswa tida mempunyai keahlian khusus dalam melakukan kecurangan. </w:t>
      </w:r>
      <w:r w:rsidR="007E64EA" w:rsidRPr="00981626">
        <w:rPr>
          <w:rFonts w:ascii="Arial" w:hAnsi="Arial" w:cs="Arial"/>
          <w:iCs/>
          <w:color w:val="000000"/>
        </w:rPr>
        <w:t xml:space="preserve">Keterampilan khusus yang dimaksud </w:t>
      </w:r>
      <w:r w:rsidR="009A16BA" w:rsidRPr="00981626">
        <w:rPr>
          <w:rFonts w:ascii="Arial" w:hAnsi="Arial" w:cs="Arial"/>
          <w:iCs/>
          <w:color w:val="000000"/>
        </w:rPr>
        <w:t>adalah</w:t>
      </w:r>
      <w:r w:rsidR="007E64EA" w:rsidRPr="00981626">
        <w:rPr>
          <w:rFonts w:ascii="Arial" w:hAnsi="Arial" w:cs="Arial"/>
          <w:iCs/>
          <w:color w:val="000000"/>
        </w:rPr>
        <w:t xml:space="preserve"> </w:t>
      </w:r>
      <w:r w:rsidR="009A16BA" w:rsidRPr="00981626">
        <w:rPr>
          <w:rFonts w:ascii="Arial" w:hAnsi="Arial" w:cs="Arial"/>
          <w:iCs/>
          <w:color w:val="000000"/>
        </w:rPr>
        <w:t xml:space="preserve">pelaku paham tindakan pengawas ujian sehingga </w:t>
      </w:r>
      <w:r w:rsidR="007E64EA" w:rsidRPr="00981626">
        <w:rPr>
          <w:rFonts w:ascii="Arial" w:hAnsi="Arial" w:cs="Arial"/>
          <w:iCs/>
          <w:color w:val="000000"/>
        </w:rPr>
        <w:t xml:space="preserve">mampu memanfaatkan dan mampu mengendalikan diri agar kecurangan yang dilakukan tidak terdeteksi </w:t>
      </w:r>
      <w:r w:rsidR="007E64EA" w:rsidRPr="00981626">
        <w:rPr>
          <w:rFonts w:ascii="Arial" w:hAnsi="Arial" w:cs="Arial"/>
          <w:iCs/>
          <w:color w:val="000000"/>
        </w:rPr>
        <w:fldChar w:fldCharType="begin" w:fldLock="1"/>
      </w:r>
      <w:r w:rsidR="0002240E" w:rsidRPr="00981626">
        <w:rPr>
          <w:rFonts w:ascii="Arial" w:hAnsi="Arial" w:cs="Arial"/>
          <w:iCs/>
          <w:color w:val="00000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wira","given":"","non-dropping-particle":"","parse-names":false,"suffix":""},{"dropping-particle":"","family":"Irianto","given":"Gugus","non-dropping-particle":"","parse-names":false,"suffix":""}],"container-title":"Journal of Chemical Information and Modeling","id":"ITEM-1","issue":"9","issued":{"date-parts":[["2018"]]},"page":"1689-1699","title":"Analisis Pengaruh Dimensi Fraud Diamond terhadap Perilaku Kecurangan Akademik Mahasiswa","type":"article-journal","volume":"53"},"uris":["http://www.mendeley.com/documents/?uuid=e1dcb376-931f-4d09-8899-5cf40e1e7221"]}],"mendeley":{"formattedCitation":"(Prawira &amp; Irianto, 2018)","plainTextFormattedCitation":"(Prawira &amp; Irianto, 2018)","previouslyFormattedCitation":"(Prawira and Irianto 2018)"},"properties":{"noteIndex":0},"schema":"https://github.com/citation-style-language/schema/raw/master/csl-citation.json"}</w:instrText>
      </w:r>
      <w:r w:rsidR="007E64EA" w:rsidRPr="00981626">
        <w:rPr>
          <w:rFonts w:ascii="Arial" w:hAnsi="Arial" w:cs="Arial"/>
          <w:iCs/>
          <w:color w:val="000000"/>
        </w:rPr>
        <w:fldChar w:fldCharType="separate"/>
      </w:r>
      <w:r w:rsidR="0002240E" w:rsidRPr="00981626">
        <w:rPr>
          <w:rFonts w:ascii="Arial" w:hAnsi="Arial" w:cs="Arial"/>
          <w:iCs/>
          <w:noProof/>
          <w:color w:val="000000"/>
        </w:rPr>
        <w:t>(Prawira &amp; Irianto, 2018)</w:t>
      </w:r>
      <w:r w:rsidR="007E64EA" w:rsidRPr="00981626">
        <w:rPr>
          <w:rFonts w:ascii="Arial" w:hAnsi="Arial" w:cs="Arial"/>
          <w:iCs/>
          <w:color w:val="000000"/>
        </w:rPr>
        <w:fldChar w:fldCharType="end"/>
      </w:r>
      <w:r w:rsidR="007E64EA" w:rsidRPr="00981626">
        <w:rPr>
          <w:rFonts w:ascii="Arial" w:hAnsi="Arial" w:cs="Arial"/>
          <w:iCs/>
          <w:color w:val="000000"/>
        </w:rPr>
        <w:t>.</w:t>
      </w:r>
      <w:r w:rsidR="00B5781A" w:rsidRPr="00981626">
        <w:rPr>
          <w:rFonts w:ascii="Arial" w:hAnsi="Arial" w:cs="Arial"/>
          <w:iCs/>
          <w:color w:val="000000"/>
        </w:rPr>
        <w:t xml:space="preserve"> </w:t>
      </w:r>
      <w:r w:rsidR="007E64EA" w:rsidRPr="00981626">
        <w:rPr>
          <w:rFonts w:ascii="Arial" w:hAnsi="Arial" w:cs="Arial"/>
          <w:iCs/>
          <w:color w:val="000000"/>
        </w:rPr>
        <w:fldChar w:fldCharType="begin" w:fldLock="1"/>
      </w:r>
      <w:r w:rsidR="0002240E" w:rsidRPr="00981626">
        <w:rPr>
          <w:rFonts w:ascii="Arial" w:hAnsi="Arial" w:cs="Arial"/>
          <w:iCs/>
          <w:color w:val="000000"/>
        </w:rPr>
        <w:instrText>ADDIN CSL_CITATION {"citationItems":[{"id":"ITEM-1","itemData":{"author":[{"dropping-particle":"","family":"Wolfe","given":"By David T","non-dropping-particle":"","parse-names":false,"suffix":""},{"dropping-particle":"","family":"Hermanson","given":"Dana R","non-dropping-particle":"","parse-names":false,"suffix":""}],"id":"ITEM-1","issue":"Exhibit 1","issued":{"date-parts":[["2014"]]},"page":"1-5","title":"Print The Fraud Diamond : Considering the Four Elements of Fraud","type":"article-journal","volume":"12"},"uris":["http://www.mendeley.com/documents/?uuid=c9df8725-2eb2-4c74-a878-fcf46c959439"]}],"mendeley":{"formattedCitation":"(Wolfe &amp; Hermanson, 2014)","plainTextFormattedCitation":"(Wolfe &amp; Hermanson, 2014)","previouslyFormattedCitation":"(Wolfe and Hermanson 2014)"},"properties":{"noteIndex":0},"schema":"https://github.com/citation-style-language/schema/raw/master/csl-citation.json"}</w:instrText>
      </w:r>
      <w:r w:rsidR="007E64EA" w:rsidRPr="00981626">
        <w:rPr>
          <w:rFonts w:ascii="Arial" w:hAnsi="Arial" w:cs="Arial"/>
          <w:iCs/>
          <w:color w:val="000000"/>
        </w:rPr>
        <w:fldChar w:fldCharType="separate"/>
      </w:r>
      <w:r w:rsidR="003D6548" w:rsidRPr="00981626">
        <w:rPr>
          <w:rFonts w:ascii="Arial" w:hAnsi="Arial" w:cs="Arial"/>
          <w:iCs/>
          <w:noProof/>
          <w:color w:val="000000"/>
        </w:rPr>
        <w:t xml:space="preserve">Wolfe &amp; Hermanson </w:t>
      </w:r>
      <w:r w:rsidR="00A564E6" w:rsidRPr="00981626">
        <w:rPr>
          <w:rFonts w:ascii="Arial" w:hAnsi="Arial" w:cs="Arial"/>
          <w:iCs/>
          <w:noProof/>
          <w:color w:val="000000"/>
        </w:rPr>
        <w:t xml:space="preserve"> </w:t>
      </w:r>
      <w:r w:rsidR="003D6548" w:rsidRPr="00981626">
        <w:rPr>
          <w:rFonts w:ascii="Arial" w:hAnsi="Arial" w:cs="Arial"/>
          <w:iCs/>
          <w:noProof/>
          <w:color w:val="000000"/>
        </w:rPr>
        <w:t>(</w:t>
      </w:r>
      <w:r w:rsidR="0002240E" w:rsidRPr="00981626">
        <w:rPr>
          <w:rFonts w:ascii="Arial" w:hAnsi="Arial" w:cs="Arial"/>
          <w:iCs/>
          <w:noProof/>
          <w:color w:val="000000"/>
        </w:rPr>
        <w:t>2014)</w:t>
      </w:r>
      <w:r w:rsidR="007E64EA" w:rsidRPr="00981626">
        <w:rPr>
          <w:rFonts w:ascii="Arial" w:hAnsi="Arial" w:cs="Arial"/>
          <w:iCs/>
          <w:color w:val="000000"/>
        </w:rPr>
        <w:fldChar w:fldCharType="end"/>
      </w:r>
      <w:r w:rsidR="007E64EA" w:rsidRPr="00981626">
        <w:rPr>
          <w:rFonts w:ascii="Arial" w:hAnsi="Arial" w:cs="Arial"/>
          <w:iCs/>
          <w:color w:val="000000"/>
        </w:rPr>
        <w:t xml:space="preserve"> menjelaskan bahwa dalam melakukan kecurangan akademik harus diimbangi dengan kemampuan, namun berbeda dengan hasil penilitian ini. Mahasiswa tidak mampu memanfaatkan peluang yang ada untuk melakukan kecurangan, selain itu mahasiswa juga tidak mampu memaksa orang lain untuk melakukan hal yang serupa serta tidak mampu mengelola stres yang d</w:t>
      </w:r>
      <w:r w:rsidR="000817DD" w:rsidRPr="00981626">
        <w:rPr>
          <w:rFonts w:ascii="Arial" w:hAnsi="Arial" w:cs="Arial"/>
          <w:iCs/>
          <w:color w:val="000000"/>
        </w:rPr>
        <w:t>itimbulkan dari perilaku curang</w:t>
      </w:r>
      <w:r w:rsidR="005D28FA" w:rsidRPr="00981626">
        <w:rPr>
          <w:rStyle w:val="A2"/>
          <w:rFonts w:ascii="Arial" w:hAnsi="Arial" w:cs="Arial"/>
          <w:sz w:val="22"/>
          <w:szCs w:val="22"/>
        </w:rPr>
        <w:t>.</w:t>
      </w:r>
    </w:p>
    <w:p w:rsidR="00C1571F" w:rsidRDefault="00720B23" w:rsidP="00C1571F">
      <w:pPr>
        <w:pStyle w:val="ListParagraph"/>
        <w:tabs>
          <w:tab w:val="left" w:pos="6439"/>
        </w:tabs>
        <w:spacing w:line="240" w:lineRule="auto"/>
        <w:ind w:left="567" w:firstLine="851"/>
        <w:jc w:val="both"/>
        <w:rPr>
          <w:rFonts w:ascii="Arial" w:hAnsi="Arial" w:cs="Arial"/>
          <w:color w:val="000000"/>
        </w:rPr>
      </w:pPr>
      <w:r w:rsidRPr="00981626">
        <w:rPr>
          <w:rFonts w:ascii="Arial" w:hAnsi="Arial" w:cs="Arial"/>
        </w:rPr>
        <w:t>Pengujian hipotesis yang kelima menunju</w:t>
      </w:r>
      <w:r w:rsidR="000817DD" w:rsidRPr="00981626">
        <w:rPr>
          <w:rFonts w:ascii="Arial" w:hAnsi="Arial" w:cs="Arial"/>
        </w:rPr>
        <w:t>kan bahwa</w:t>
      </w:r>
      <w:r w:rsidR="003F2EFB" w:rsidRPr="00981626">
        <w:rPr>
          <w:rFonts w:ascii="Arial" w:hAnsi="Arial" w:cs="Arial"/>
        </w:rPr>
        <w:t xml:space="preserve"> tidak terdapat pengaruh antara</w:t>
      </w:r>
      <w:r w:rsidR="000817DD" w:rsidRPr="00981626">
        <w:rPr>
          <w:rFonts w:ascii="Arial" w:hAnsi="Arial" w:cs="Arial"/>
        </w:rPr>
        <w:t xml:space="preserve"> religiusitas </w:t>
      </w:r>
      <w:r w:rsidR="003F2EFB" w:rsidRPr="00981626">
        <w:rPr>
          <w:rFonts w:ascii="Arial" w:hAnsi="Arial" w:cs="Arial"/>
        </w:rPr>
        <w:t>dengan</w:t>
      </w:r>
      <w:r w:rsidRPr="00981626">
        <w:rPr>
          <w:rFonts w:ascii="Arial" w:hAnsi="Arial" w:cs="Arial"/>
        </w:rPr>
        <w:t xml:space="preserve"> kecurangan akademik, disebabkan karena mahasiswa </w:t>
      </w:r>
      <w:r w:rsidR="000817DD" w:rsidRPr="00981626">
        <w:rPr>
          <w:rFonts w:ascii="Arial" w:hAnsi="Arial" w:cs="Arial"/>
          <w:color w:val="000000"/>
        </w:rPr>
        <w:t>dengan</w:t>
      </w:r>
      <w:r w:rsidRPr="00981626">
        <w:rPr>
          <w:rFonts w:ascii="Arial" w:hAnsi="Arial" w:cs="Arial"/>
          <w:color w:val="000000"/>
        </w:rPr>
        <w:t xml:space="preserve"> tingkat religiusitas tinggi tidak </w:t>
      </w:r>
      <w:r w:rsidR="000817DD" w:rsidRPr="00981626">
        <w:rPr>
          <w:rFonts w:ascii="Arial" w:hAnsi="Arial" w:cs="Arial"/>
          <w:color w:val="000000"/>
        </w:rPr>
        <w:t>tidak cenderung rendah melaukan kecurangan.</w:t>
      </w:r>
      <w:r w:rsidRPr="00981626">
        <w:rPr>
          <w:rFonts w:ascii="Arial" w:hAnsi="Arial" w:cs="Arial"/>
          <w:color w:val="000000"/>
        </w:rPr>
        <w:t xml:space="preserve"> Didukung oleh penelitian yang dilakukan </w:t>
      </w:r>
      <w:r w:rsidRPr="00981626">
        <w:rPr>
          <w:rFonts w:ascii="Arial" w:hAnsi="Arial" w:cs="Arial"/>
        </w:rPr>
        <w:fldChar w:fldCharType="begin" w:fldLock="1"/>
      </w:r>
      <w:r w:rsidR="0002240E" w:rsidRPr="00981626">
        <w:rPr>
          <w:rFonts w:ascii="Arial" w:hAnsi="Arial" w:cs="Arial"/>
        </w:rPr>
        <w:instrText>ADDIN CSL_CITATION {"citationItems":[{"id":"ITEM-1","itemData":{"DOI":"10.1016/S0123-5923(13)70015-9","ISBN":"0875848729","ISSN":"01235923","PMID":"25246403","abstract":"In recent decades, management accounting has undergone major changes with the inclusion of new topics and research methods, dedi-cated journals, and especially multidisciplinary studies. These changes have been detected in articles published in leading journals. In this context, the following research question arises: what is the profile of management accounting research in Spain and Brazil? Thus, the objective of this study is to identify and analyze the topics and research methods applied in management accounting studies in Spain and Brazil; to explain how these studies are important to further developing the field of management accounting; and to compare them with studies conducted by Hesford, Lee, Van Der Stede, and Young (2007) with respect to articles published in English-language journals. We first selected seven Spanish accounting journals listed in the IN-RECS database (Índice de Impacto de Revistas Españolas de Ciencias So-ciales) [Impact Factor of Spanish Social Science Journals] and found 421 articles published between 2001 and 2010. Second, we found 321 articles by selecting 29 Brazilian accounting, administration, management, finance, and business journals evaluated by Brazilian Federal Agency for the Support and Evaluation of Graduate Education (CAPES – Coordenação de Aperfeiçcoamento de Pessoal de Nivel Supe-rior). The results show that management accounting studies have not figured prominently in the articles that were reviewed. Planning and control are among the most important subjects that emphasize performance measurement and evaluation. The existing studies are largely focused on case studies and surveys in Brazil as well as case studies and reviews in Spain.","author":[{"dropping-particle":"","family":"Sofyan","given":"Bangkit Farid","non-dropping-particle":"","parse-names":false,"suffix":""}],"container-title":"Universitas Kristen Satya Wacana Institusional Repository","id":"ITEM-1","issued":{"date-parts":[["2014"]]},"title":"Hubungan antara Religiusitas dengan Kecurangan Akademik pada Siswa SMA Negeri 1 Teras Boyolali","type":"article-journal"},"uris":["http://www.mendeley.com/documents/?uuid=caded8ae-10cf-4284-b935-3509cca2b5e8"]}],"mendeley":{"formattedCitation":"(Sofyan, 2014)","plainTextFormattedCitation":"(Sofyan, 2014)","previouslyFormattedCitation":"(Sofyan 2014)"},"properties":{"noteIndex":0},"schema":"https://github.com/citation-style-language/schema/raw/master/csl-citation.json"}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(Sofyan, 2014)</w:t>
      </w:r>
      <w:r w:rsidRPr="00981626">
        <w:rPr>
          <w:rFonts w:ascii="Arial" w:hAnsi="Arial" w:cs="Arial"/>
        </w:rPr>
        <w:fldChar w:fldCharType="end"/>
      </w:r>
      <w:r w:rsidRPr="00981626">
        <w:rPr>
          <w:rFonts w:ascii="Arial" w:hAnsi="Arial" w:cs="Arial"/>
        </w:rPr>
        <w:t xml:space="preserve"> pada siswa SMA Negeri 1 Teras Boyolali yang menjelaskan bahwa pelaku melakukan kecurangan akademik karena tidak ingin index prestasinya menurun sehingga melakukan beragam cara untuk mendapatkan nilai yang baik, walaupun pada kenyataannya mereka sadar bahwa hal tersebut merupakan tindakan yang </w:t>
      </w:r>
      <w:r w:rsidRPr="00981626">
        <w:rPr>
          <w:rFonts w:ascii="Arial" w:hAnsi="Arial" w:cs="Arial"/>
        </w:rPr>
        <w:lastRenderedPageBreak/>
        <w:t>tidak baik yang dilarang agamanya.</w:t>
      </w:r>
      <w:r w:rsidRPr="00981626">
        <w:rPr>
          <w:rFonts w:ascii="Arial" w:hAnsi="Arial" w:cs="Arial"/>
          <w:color w:val="000000"/>
        </w:rPr>
        <w:t xml:space="preserve"> Menurut Skinner </w:t>
      </w:r>
      <w:r w:rsidRPr="00981626">
        <w:rPr>
          <w:rFonts w:ascii="Arial" w:hAnsi="Arial" w:cs="Arial"/>
        </w:rPr>
        <w:t xml:space="preserve">(1953) dalam </w:t>
      </w:r>
      <w:r w:rsidRPr="00981626">
        <w:rPr>
          <w:rFonts w:ascii="Arial" w:hAnsi="Arial" w:cs="Arial"/>
        </w:rPr>
        <w:fldChar w:fldCharType="begin" w:fldLock="1"/>
      </w:r>
      <w:r w:rsidR="0002240E" w:rsidRPr="00981626">
        <w:rPr>
          <w:rFonts w:ascii="Arial" w:hAnsi="Arial" w:cs="Arial"/>
        </w:rPr>
        <w:instrText>ADDIN CSL_CITATION {"citationItems":[{"id":"ITEM-1","itemData":{"DOI":"10.1016/S0123-5923(13)70015-9","ISBN":"0875848729","ISSN":"01235923","PMID":"25246403","abstract":"In recent decades, management accounting has undergone major changes with the inclusion of new topics and research methods, dedi-cated journals, and especially multidisciplinary studies. These changes have been detected in articles published in leading journals. In this context, the following research question arises: what is the profile of management accounting research in Spain and Brazil? Thus, the objective of this study is to identify and analyze the topics and research methods applied in management accounting studies in Spain and Brazil; to explain how these studies are important to further developing the field of management accounting; and to compare them with studies conducted by Hesford, Lee, Van Der Stede, and Young (2007) with respect to articles published in English-language journals. We first selected seven Spanish accounting journals listed in the IN-RECS database (Índice de Impacto de Revistas Españolas de Ciencias So-ciales) [Impact Factor of Spanish Social Science Journals] and found 421 articles published between 2001 and 2010. Second, we found 321 articles by selecting 29 Brazilian accounting, administration, management, finance, and business journals evaluated by Brazilian Federal Agency for the Support and Evaluation of Graduate Education (CAPES – Coordenação de Aperfeiçcoamento de Pessoal de Nivel Supe-rior). The results show that management accounting studies have not figured prominently in the articles that were reviewed. Planning and control are among the most important subjects that emphasize performance measurement and evaluation. The existing studies are largely focused on case studies and surveys in Brazil as well as case studies and reviews in Spain.","author":[{"dropping-particle":"","family":"Sofyan","given":"Bangkit Farid","non-dropping-particle":"","parse-names":false,"suffix":""}],"container-title":"Universitas Kristen Satya Wacana Institusional Repository","id":"ITEM-1","issued":{"date-parts":[["2014"]]},"title":"Hubungan antara Religiusitas dengan Kecurangan Akademik pada Siswa SMA Negeri 1 Teras Boyolali","type":"article-journal"},"uris":["http://www.mendeley.com/documents/?uuid=caded8ae-10cf-4284-b935-3509cca2b5e8"]}],"mendeley":{"formattedCitation":"(Sofyan, 2014)","plainTextFormattedCitation":"(Sofyan, 2014)","previouslyFormattedCitation":"(Sofyan 2014)"},"properties":{"noteIndex":0},"schema":"https://github.com/citation-style-language/schema/raw/master/csl-citation.json"}</w:instrText>
      </w:r>
      <w:r w:rsidRPr="00981626">
        <w:rPr>
          <w:rFonts w:ascii="Arial" w:hAnsi="Arial" w:cs="Arial"/>
        </w:rPr>
        <w:fldChar w:fldCharType="separate"/>
      </w:r>
      <w:r w:rsidR="0002240E" w:rsidRPr="00981626">
        <w:rPr>
          <w:rFonts w:ascii="Arial" w:hAnsi="Arial" w:cs="Arial"/>
          <w:noProof/>
        </w:rPr>
        <w:t>(Sofyan, 2014)</w:t>
      </w:r>
      <w:r w:rsidRPr="00981626">
        <w:rPr>
          <w:rFonts w:ascii="Arial" w:hAnsi="Arial" w:cs="Arial"/>
        </w:rPr>
        <w:fldChar w:fldCharType="end"/>
      </w:r>
      <w:r w:rsidRPr="00981626">
        <w:rPr>
          <w:rFonts w:ascii="Arial" w:hAnsi="Arial" w:cs="Arial"/>
        </w:rPr>
        <w:t xml:space="preserve"> </w:t>
      </w:r>
      <w:r w:rsidRPr="00981626">
        <w:rPr>
          <w:rFonts w:ascii="Arial" w:hAnsi="Arial" w:cs="Arial"/>
          <w:color w:val="000000"/>
        </w:rPr>
        <w:t xml:space="preserve">hal tersebut terjadi karena dosa atau hukuman yang diperoleh dari melakukan kecurangan akademik belum dirasakan sekarang. Hukuman sendiri akan efektif apabila dilaksanakan dalam waktu dekat, berbeda dengan hukum agama </w:t>
      </w:r>
      <w:r w:rsidR="000817DD" w:rsidRPr="00981626">
        <w:rPr>
          <w:rFonts w:ascii="Arial" w:hAnsi="Arial" w:cs="Arial"/>
          <w:color w:val="000000"/>
        </w:rPr>
        <w:t xml:space="preserve">yang tidak langsung dapat merasakan hukumannya </w:t>
      </w:r>
      <w:r w:rsidRPr="00981626">
        <w:rPr>
          <w:rFonts w:ascii="Arial" w:hAnsi="Arial" w:cs="Arial"/>
          <w:color w:val="000000"/>
        </w:rPr>
        <w:t xml:space="preserve">sehingga mahasiswa </w:t>
      </w:r>
      <w:r w:rsidR="000817DD" w:rsidRPr="00981626">
        <w:rPr>
          <w:rFonts w:ascii="Arial" w:hAnsi="Arial" w:cs="Arial"/>
          <w:color w:val="000000"/>
        </w:rPr>
        <w:t>dengan</w:t>
      </w:r>
      <w:r w:rsidRPr="00981626">
        <w:rPr>
          <w:rFonts w:ascii="Arial" w:hAnsi="Arial" w:cs="Arial"/>
          <w:color w:val="FF0000"/>
        </w:rPr>
        <w:t xml:space="preserve"> </w:t>
      </w:r>
      <w:r w:rsidRPr="00981626">
        <w:rPr>
          <w:rFonts w:ascii="Arial" w:hAnsi="Arial" w:cs="Arial"/>
          <w:color w:val="000000" w:themeColor="text1"/>
        </w:rPr>
        <w:t>religi</w:t>
      </w:r>
      <w:r w:rsidRPr="00981626">
        <w:rPr>
          <w:rFonts w:ascii="Arial" w:hAnsi="Arial" w:cs="Arial"/>
          <w:color w:val="000000" w:themeColor="text1"/>
          <w:lang w:val="id-ID"/>
        </w:rPr>
        <w:t>usitas</w:t>
      </w:r>
      <w:r w:rsidRPr="00981626">
        <w:rPr>
          <w:rFonts w:ascii="Arial" w:hAnsi="Arial" w:cs="Arial"/>
          <w:color w:val="000000"/>
        </w:rPr>
        <w:t xml:space="preserve"> tinggi juga memiliki kecenderungan </w:t>
      </w:r>
      <w:r w:rsidR="000817DD" w:rsidRPr="00981626">
        <w:rPr>
          <w:rFonts w:ascii="Arial" w:hAnsi="Arial" w:cs="Arial"/>
          <w:color w:val="000000"/>
        </w:rPr>
        <w:t>berperilaku curang</w:t>
      </w:r>
      <w:r w:rsidRPr="00981626">
        <w:rPr>
          <w:rFonts w:ascii="Arial" w:hAnsi="Arial" w:cs="Arial"/>
          <w:color w:val="000000"/>
        </w:rPr>
        <w:t xml:space="preserve">. </w:t>
      </w:r>
    </w:p>
    <w:p w:rsidR="00C1571F" w:rsidRPr="00C1571F" w:rsidRDefault="00C1571F" w:rsidP="00C1571F">
      <w:pPr>
        <w:pStyle w:val="ListParagraph"/>
        <w:tabs>
          <w:tab w:val="left" w:pos="6439"/>
        </w:tabs>
        <w:spacing w:line="240" w:lineRule="auto"/>
        <w:ind w:left="567" w:firstLine="851"/>
        <w:jc w:val="both"/>
        <w:rPr>
          <w:rFonts w:ascii="Arial" w:hAnsi="Arial" w:cs="Arial"/>
          <w:color w:val="000000"/>
        </w:rPr>
      </w:pPr>
    </w:p>
    <w:p w:rsidR="00B5781A" w:rsidRPr="00C1571F" w:rsidRDefault="00F66542" w:rsidP="00C1571F">
      <w:pPr>
        <w:tabs>
          <w:tab w:val="left" w:pos="6439"/>
        </w:tabs>
        <w:spacing w:line="240" w:lineRule="auto"/>
        <w:jc w:val="both"/>
        <w:rPr>
          <w:rFonts w:ascii="Arial" w:hAnsi="Arial" w:cs="Arial"/>
          <w:b/>
          <w:iCs/>
          <w:color w:val="000000"/>
        </w:rPr>
      </w:pPr>
      <w:r w:rsidRPr="00C1571F">
        <w:rPr>
          <w:rFonts w:ascii="Arial" w:hAnsi="Arial" w:cs="Arial"/>
          <w:b/>
        </w:rPr>
        <w:t>KESIMPULAN DAN SARAN</w:t>
      </w:r>
      <w:r w:rsidR="00720B23" w:rsidRPr="00C1571F">
        <w:rPr>
          <w:rFonts w:ascii="Arial" w:hAnsi="Arial" w:cs="Arial"/>
          <w:b/>
        </w:rPr>
        <w:t xml:space="preserve"> </w:t>
      </w:r>
    </w:p>
    <w:p w:rsidR="00F66542" w:rsidRPr="00981626" w:rsidRDefault="00F66542" w:rsidP="00AF43EF">
      <w:pPr>
        <w:tabs>
          <w:tab w:val="left" w:pos="6439"/>
        </w:tabs>
        <w:spacing w:line="240" w:lineRule="auto"/>
        <w:jc w:val="both"/>
        <w:rPr>
          <w:rFonts w:ascii="Arial" w:hAnsi="Arial" w:cs="Arial"/>
          <w:b/>
          <w:iCs/>
          <w:color w:val="000000"/>
        </w:rPr>
      </w:pPr>
      <w:r w:rsidRPr="00981626">
        <w:rPr>
          <w:rFonts w:ascii="Arial" w:hAnsi="Arial" w:cs="Arial"/>
          <w:b/>
          <w:iCs/>
          <w:color w:val="000000"/>
        </w:rPr>
        <w:t>Kesimpulan</w:t>
      </w:r>
    </w:p>
    <w:p w:rsidR="00F66542" w:rsidRPr="00981626" w:rsidRDefault="00670C06" w:rsidP="00AF43EF">
      <w:pPr>
        <w:tabs>
          <w:tab w:val="left" w:pos="6439"/>
        </w:tabs>
        <w:spacing w:line="240" w:lineRule="auto"/>
        <w:ind w:firstLine="709"/>
        <w:jc w:val="both"/>
        <w:rPr>
          <w:rFonts w:ascii="Arial" w:eastAsiaTheme="minorEastAsia" w:hAnsi="Arial" w:cs="Arial"/>
        </w:rPr>
      </w:pPr>
      <w:r w:rsidRPr="00981626">
        <w:rPr>
          <w:rFonts w:ascii="Arial" w:eastAsiaTheme="minorEastAsia" w:hAnsi="Arial" w:cs="Arial"/>
        </w:rPr>
        <w:t xml:space="preserve">Terdapat dua analisis yang bisa disimpulkan, yaitu </w:t>
      </w:r>
      <w:r w:rsidR="00661D4D" w:rsidRPr="00981626">
        <w:rPr>
          <w:rFonts w:ascii="Arial" w:eastAsiaTheme="minorEastAsia" w:hAnsi="Arial" w:cs="Arial"/>
        </w:rPr>
        <w:t xml:space="preserve"> terdapat pengaruh antara </w:t>
      </w:r>
      <w:r w:rsidRPr="00981626">
        <w:rPr>
          <w:rFonts w:ascii="Arial" w:eastAsiaTheme="minorEastAsia" w:hAnsi="Arial" w:cs="Arial"/>
        </w:rPr>
        <w:t xml:space="preserve">kesempatan dan rasionalisasi </w:t>
      </w:r>
      <w:r w:rsidR="00661D4D" w:rsidRPr="00981626">
        <w:rPr>
          <w:rFonts w:ascii="Arial" w:eastAsiaTheme="minorEastAsia" w:hAnsi="Arial" w:cs="Arial"/>
        </w:rPr>
        <w:t>terhadap</w:t>
      </w:r>
      <w:r w:rsidRPr="00981626">
        <w:rPr>
          <w:rFonts w:ascii="Arial" w:eastAsiaTheme="minorEastAsia" w:hAnsi="Arial" w:cs="Arial"/>
        </w:rPr>
        <w:t xml:space="preserve"> terhadap kecurangan akademik</w:t>
      </w:r>
      <w:r w:rsidR="005C3306" w:rsidRPr="00981626">
        <w:rPr>
          <w:rFonts w:ascii="Arial" w:eastAsiaTheme="minorEastAsia" w:hAnsi="Arial" w:cs="Arial"/>
        </w:rPr>
        <w:t xml:space="preserve"> namun</w:t>
      </w:r>
      <w:r w:rsidRPr="00981626">
        <w:rPr>
          <w:rFonts w:ascii="Arial" w:eastAsiaTheme="minorEastAsia" w:hAnsi="Arial" w:cs="Arial"/>
        </w:rPr>
        <w:t xml:space="preserve"> tekanan, kemampuan, serta religiusitas tidak mempunyai pengaruh pada kecurangan akademik.</w:t>
      </w:r>
    </w:p>
    <w:p w:rsidR="00F66542" w:rsidRPr="00981626" w:rsidRDefault="00F66542" w:rsidP="00AF43EF">
      <w:pPr>
        <w:tabs>
          <w:tab w:val="left" w:pos="6439"/>
        </w:tabs>
        <w:spacing w:line="240" w:lineRule="auto"/>
        <w:jc w:val="both"/>
        <w:rPr>
          <w:rFonts w:ascii="Arial" w:hAnsi="Arial" w:cs="Arial"/>
          <w:b/>
          <w:iCs/>
          <w:color w:val="000000"/>
        </w:rPr>
      </w:pPr>
      <w:r w:rsidRPr="00981626">
        <w:rPr>
          <w:rFonts w:ascii="Arial" w:eastAsiaTheme="minorEastAsia" w:hAnsi="Arial" w:cs="Arial"/>
          <w:b/>
        </w:rPr>
        <w:t>Keterbatasan dan Saran</w:t>
      </w:r>
    </w:p>
    <w:p w:rsidR="00670C06" w:rsidRPr="00981626" w:rsidRDefault="00697B8A" w:rsidP="00670C06">
      <w:pPr>
        <w:tabs>
          <w:tab w:val="left" w:pos="6439"/>
        </w:tabs>
        <w:spacing w:after="200" w:line="240" w:lineRule="auto"/>
        <w:ind w:firstLine="709"/>
        <w:jc w:val="both"/>
        <w:rPr>
          <w:rFonts w:ascii="Arial" w:hAnsi="Arial" w:cs="Arial"/>
        </w:rPr>
      </w:pPr>
      <w:r w:rsidRPr="00981626">
        <w:rPr>
          <w:rFonts w:ascii="Arial" w:hAnsi="Arial" w:cs="Arial"/>
        </w:rPr>
        <w:t>Penelitian ini hanya meneliti</w:t>
      </w:r>
      <w:r w:rsidR="005E1298" w:rsidRPr="00981626">
        <w:rPr>
          <w:rFonts w:ascii="Arial" w:hAnsi="Arial" w:cs="Arial"/>
        </w:rPr>
        <w:t xml:space="preserve"> 1 </w:t>
      </w:r>
      <w:r w:rsidR="00D8570B" w:rsidRPr="00981626">
        <w:rPr>
          <w:rFonts w:ascii="Arial" w:hAnsi="Arial" w:cs="Arial"/>
        </w:rPr>
        <w:t xml:space="preserve">PTN </w:t>
      </w:r>
      <w:r w:rsidR="005E1298" w:rsidRPr="00981626">
        <w:rPr>
          <w:rFonts w:ascii="Arial" w:hAnsi="Arial" w:cs="Arial"/>
        </w:rPr>
        <w:t xml:space="preserve">dan 4 </w:t>
      </w:r>
      <w:r w:rsidR="00D8570B" w:rsidRPr="00981626">
        <w:rPr>
          <w:rFonts w:ascii="Arial" w:hAnsi="Arial" w:cs="Arial"/>
        </w:rPr>
        <w:t>PTS</w:t>
      </w:r>
      <w:r w:rsidR="005E1298" w:rsidRPr="00981626">
        <w:rPr>
          <w:rFonts w:ascii="Arial" w:hAnsi="Arial" w:cs="Arial"/>
        </w:rPr>
        <w:t xml:space="preserve"> yang terakreditasi A dan B</w:t>
      </w:r>
      <w:r w:rsidRPr="00981626">
        <w:rPr>
          <w:rFonts w:ascii="Arial" w:hAnsi="Arial" w:cs="Arial"/>
        </w:rPr>
        <w:t xml:space="preserve"> di Yogyakarta</w:t>
      </w:r>
      <w:r w:rsidR="00B44C2E" w:rsidRPr="00981626">
        <w:rPr>
          <w:rFonts w:ascii="Arial" w:hAnsi="Arial" w:cs="Arial"/>
          <w:color w:val="000000"/>
        </w:rPr>
        <w:t>. P</w:t>
      </w:r>
      <w:r w:rsidR="005E1298" w:rsidRPr="00981626">
        <w:rPr>
          <w:rFonts w:ascii="Arial" w:hAnsi="Arial" w:cs="Arial"/>
          <w:color w:val="000000"/>
        </w:rPr>
        <w:t>eneliti</w:t>
      </w:r>
      <w:r w:rsidR="001E3031" w:rsidRPr="00981626">
        <w:rPr>
          <w:rFonts w:ascii="Arial" w:hAnsi="Arial" w:cs="Arial"/>
          <w:color w:val="000000"/>
        </w:rPr>
        <w:t xml:space="preserve">an ini hanya menggunakan variabel fraud diamond dan religiusitas </w:t>
      </w:r>
      <w:r w:rsidR="005E1298" w:rsidRPr="00981626">
        <w:rPr>
          <w:rFonts w:ascii="Arial" w:hAnsi="Arial" w:cs="Arial"/>
          <w:color w:val="000000"/>
        </w:rPr>
        <w:t>serta informasi yang didapatkan peneliti kurang mendetail karena hanya didapatkan dari kuisioner.</w:t>
      </w:r>
      <w:r w:rsidR="005E1298" w:rsidRPr="00981626">
        <w:rPr>
          <w:rFonts w:ascii="Arial" w:hAnsi="Arial" w:cs="Arial"/>
          <w:color w:val="000000"/>
          <w:lang w:val="id-ID"/>
        </w:rPr>
        <w:t xml:space="preserve"> </w:t>
      </w:r>
      <w:r w:rsidR="005E1298" w:rsidRPr="00981626">
        <w:rPr>
          <w:rFonts w:ascii="Arial" w:hAnsi="Arial" w:cs="Arial"/>
          <w:color w:val="000000"/>
        </w:rPr>
        <w:t xml:space="preserve">Hal tersebut disebabkan oleh perubahan sistem pembelajaran yang terjadi ditengah pandemi membuat peneliti sulit untuk menyebarkan data pada beberapa universitas, selain itu rendahnya minat mahasiswa untuk mengisi kuisioner membuat data yang diperoleh kurang memadai. </w:t>
      </w:r>
    </w:p>
    <w:p w:rsidR="00DD78D6" w:rsidRPr="00981626" w:rsidRDefault="00DD78D6" w:rsidP="00670C06">
      <w:pPr>
        <w:tabs>
          <w:tab w:val="left" w:pos="6439"/>
        </w:tabs>
        <w:spacing w:after="200" w:line="240" w:lineRule="auto"/>
        <w:ind w:firstLine="709"/>
        <w:jc w:val="both"/>
        <w:rPr>
          <w:rFonts w:ascii="Arial" w:hAnsi="Arial" w:cs="Arial"/>
        </w:rPr>
      </w:pPr>
      <w:r w:rsidRPr="00981626">
        <w:rPr>
          <w:rFonts w:ascii="Arial" w:hAnsi="Arial" w:cs="Arial"/>
        </w:rPr>
        <w:t xml:space="preserve">Berdasarkan hasil penelitian ini sebaiknya dapat menjadikan motivasi prodi akuntansi </w:t>
      </w:r>
      <w:r w:rsidR="004F6C09" w:rsidRPr="00981626">
        <w:rPr>
          <w:rFonts w:ascii="Arial" w:hAnsi="Arial" w:cs="Arial"/>
          <w:color w:val="000000"/>
        </w:rPr>
        <w:t>UPY, UNY, UMY, UTY, dan USD</w:t>
      </w:r>
      <w:r w:rsidRPr="00981626">
        <w:rPr>
          <w:rFonts w:ascii="Arial" w:hAnsi="Arial" w:cs="Arial"/>
        </w:rPr>
        <w:t xml:space="preserve"> untuk meningkatkan pengendalian dan menegakkan sanksi terkait kecurangan akademik guna menjadikan pembelajaran yang optimal. Diharapkan penelitian ini dapat memotivasi  mahasiswa agar mampu menjunjung tinggi nilai kejujuran dan tanggung jawab, sehingga dapat memiliki kesadaran untuk tidak melakukan perbuatan curang.</w:t>
      </w:r>
    </w:p>
    <w:p w:rsidR="00C1571F" w:rsidRDefault="00DD78D6" w:rsidP="00C1571F">
      <w:pPr>
        <w:tabs>
          <w:tab w:val="left" w:pos="6439"/>
        </w:tabs>
        <w:spacing w:after="200" w:line="240" w:lineRule="auto"/>
        <w:ind w:firstLine="709"/>
        <w:jc w:val="both"/>
        <w:rPr>
          <w:rFonts w:ascii="Arial" w:hAnsi="Arial" w:cs="Arial"/>
          <w:color w:val="000000"/>
          <w:lang w:val="id-ID"/>
        </w:rPr>
      </w:pPr>
      <w:r w:rsidRPr="00981626">
        <w:rPr>
          <w:rFonts w:ascii="Arial" w:hAnsi="Arial" w:cs="Arial"/>
        </w:rPr>
        <w:lastRenderedPageBreak/>
        <w:t xml:space="preserve">Penelitian selanjutnya sebaiknya memperbanyak responden penelitian tidak hanya terbatas pada 1 Universitas Negeri dan  4 Universitas Swasta, sehingga hasilnya dapat mencerminkan realita yang ada. Penelitian selanjutnya </w:t>
      </w:r>
      <w:r w:rsidR="004F6C09" w:rsidRPr="00981626">
        <w:rPr>
          <w:rFonts w:ascii="Arial" w:hAnsi="Arial" w:cs="Arial"/>
        </w:rPr>
        <w:t>lebih bagus apabilamenggunakan</w:t>
      </w:r>
      <w:r w:rsidRPr="00981626">
        <w:rPr>
          <w:rFonts w:ascii="Arial" w:hAnsi="Arial" w:cs="Arial"/>
        </w:rPr>
        <w:t xml:space="preserve"> variabel yang t</w:t>
      </w:r>
      <w:r w:rsidR="004F6C09" w:rsidRPr="00981626">
        <w:rPr>
          <w:rFonts w:ascii="Arial" w:hAnsi="Arial" w:cs="Arial"/>
        </w:rPr>
        <w:t xml:space="preserve">idak dijelaskan disini </w:t>
      </w:r>
      <w:r w:rsidRPr="00981626">
        <w:rPr>
          <w:rFonts w:ascii="Arial" w:hAnsi="Arial" w:cs="Arial"/>
        </w:rPr>
        <w:t xml:space="preserve">seperti yang terdapat pada teori </w:t>
      </w:r>
      <w:r w:rsidRPr="00981626">
        <w:rPr>
          <w:rFonts w:ascii="Arial" w:hAnsi="Arial" w:cs="Arial"/>
          <w:i/>
        </w:rPr>
        <w:t>fraud pentagon</w:t>
      </w:r>
      <w:r w:rsidRPr="00981626">
        <w:rPr>
          <w:rFonts w:ascii="Arial" w:hAnsi="Arial" w:cs="Arial"/>
        </w:rPr>
        <w:t xml:space="preserve">, kepribadian, </w:t>
      </w:r>
      <w:r w:rsidRPr="00981626">
        <w:rPr>
          <w:rFonts w:ascii="Arial" w:hAnsi="Arial" w:cs="Arial"/>
          <w:i/>
        </w:rPr>
        <w:t>self afficacy</w:t>
      </w:r>
      <w:r w:rsidRPr="00981626">
        <w:rPr>
          <w:rFonts w:ascii="Arial" w:hAnsi="Arial" w:cs="Arial"/>
        </w:rPr>
        <w:t xml:space="preserve">, maupun gender </w:t>
      </w:r>
      <w:r w:rsidRPr="00981626">
        <w:rPr>
          <w:rFonts w:ascii="Arial" w:hAnsi="Arial" w:cs="Arial"/>
          <w:noProof/>
        </w:rPr>
        <w:t>(Apriani et al. 2017</w:t>
      </w:r>
      <w:r w:rsidRPr="00981626">
        <w:rPr>
          <w:rFonts w:ascii="Arial" w:hAnsi="Arial" w:cs="Arial"/>
          <w:color w:val="000000"/>
        </w:rPr>
        <w:t>)</w:t>
      </w:r>
      <w:r w:rsidRPr="00981626">
        <w:rPr>
          <w:rFonts w:ascii="Arial" w:hAnsi="Arial" w:cs="Arial"/>
        </w:rPr>
        <w:t xml:space="preserve">. Sehingga dapat menjadikan masukan dalam memperbaiki proses akademik yang lebih optimal. Peneliti selanjutnya juga disarankan tidak hanya menggunakan kuisioner dalam mengumpulkan data, sebaiknya menggunakan wawancara untuk mendapatkan data yang lebih mendetail </w:t>
      </w:r>
      <w:r w:rsidR="00C1571F">
        <w:rPr>
          <w:rFonts w:ascii="Arial" w:hAnsi="Arial" w:cs="Arial"/>
          <w:color w:val="000000"/>
        </w:rPr>
        <w:t>(Budiman 2018)</w:t>
      </w:r>
      <w:r w:rsidR="00C1571F">
        <w:rPr>
          <w:rFonts w:ascii="Arial" w:hAnsi="Arial" w:cs="Arial"/>
          <w:color w:val="000000"/>
          <w:lang w:val="id-ID"/>
        </w:rPr>
        <w:t>.</w:t>
      </w:r>
    </w:p>
    <w:p w:rsidR="00C1571F" w:rsidRPr="00C1571F" w:rsidRDefault="00C1571F" w:rsidP="00C1571F">
      <w:pPr>
        <w:tabs>
          <w:tab w:val="left" w:pos="6439"/>
        </w:tabs>
        <w:spacing w:after="200" w:line="240" w:lineRule="auto"/>
        <w:ind w:firstLine="709"/>
        <w:jc w:val="both"/>
        <w:rPr>
          <w:rFonts w:ascii="Arial" w:hAnsi="Arial" w:cs="Arial"/>
          <w:color w:val="000000"/>
          <w:lang w:val="id-ID"/>
        </w:rPr>
      </w:pPr>
    </w:p>
    <w:p w:rsidR="00A34BD1" w:rsidRPr="00C1571F" w:rsidRDefault="00C1571F" w:rsidP="00C1571F">
      <w:pPr>
        <w:tabs>
          <w:tab w:val="left" w:pos="6439"/>
        </w:tabs>
        <w:spacing w:after="200" w:line="240" w:lineRule="auto"/>
        <w:jc w:val="both"/>
        <w:rPr>
          <w:rFonts w:ascii="Arial" w:hAnsi="Arial" w:cs="Arial"/>
          <w:b/>
        </w:rPr>
      </w:pPr>
      <w:r w:rsidRPr="00981626">
        <w:rPr>
          <w:rFonts w:ascii="Arial" w:hAnsi="Arial" w:cs="Arial"/>
          <w:b/>
        </w:rPr>
        <w:t>DAFTAR PUSTAKA</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b/>
        </w:rPr>
        <w:fldChar w:fldCharType="begin" w:fldLock="1"/>
      </w:r>
      <w:r w:rsidRPr="00981626">
        <w:rPr>
          <w:rFonts w:ascii="Arial" w:hAnsi="Arial" w:cs="Arial"/>
          <w:b/>
        </w:rPr>
        <w:instrText xml:space="preserve">ADDIN Mendeley Bibliography CSL_BIBLIOGRAPHY </w:instrText>
      </w:r>
      <w:r w:rsidRPr="00981626">
        <w:rPr>
          <w:rFonts w:ascii="Arial" w:hAnsi="Arial" w:cs="Arial"/>
          <w:b/>
        </w:rPr>
        <w:fldChar w:fldCharType="separate"/>
      </w:r>
      <w:r w:rsidRPr="00981626">
        <w:rPr>
          <w:rFonts w:ascii="Arial" w:hAnsi="Arial" w:cs="Arial"/>
          <w:noProof/>
        </w:rPr>
        <w:t xml:space="preserve">Adhim, F. (2009). Pengaruh Religiusitas Terhadap Prestasi Kerja Pegawai Alumni dan Bukan Alumni Pesantren (Studi pada Kantor Depag Kabupaten Bangkalan). </w:t>
      </w:r>
      <w:r w:rsidRPr="00981626">
        <w:rPr>
          <w:rFonts w:ascii="Arial" w:hAnsi="Arial" w:cs="Arial"/>
          <w:i/>
          <w:iCs/>
          <w:noProof/>
        </w:rPr>
        <w:t>Jurnal Ekonomi Modernisasi</w:t>
      </w:r>
      <w:r w:rsidRPr="00981626">
        <w:rPr>
          <w:rFonts w:ascii="Arial" w:hAnsi="Arial" w:cs="Arial"/>
          <w:noProof/>
        </w:rPr>
        <w:t xml:space="preserve">, </w:t>
      </w:r>
      <w:r w:rsidRPr="00981626">
        <w:rPr>
          <w:rFonts w:ascii="Arial" w:hAnsi="Arial" w:cs="Arial"/>
          <w:i/>
          <w:iCs/>
          <w:noProof/>
        </w:rPr>
        <w:t>5</w:t>
      </w:r>
      <w:r w:rsidRPr="00981626">
        <w:rPr>
          <w:rFonts w:ascii="Arial" w:hAnsi="Arial" w:cs="Arial"/>
          <w:noProof/>
        </w:rPr>
        <w:t>(2), 127–154. https://doi.org/10.21067/JEM.V5I2.244</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Apriani, N., Sujana, E., &amp; Sulindawati, I. G. E. (2017). Pengaruh Pressure, Opportunity, dan Rationalization Terhadap Perilaku Kecurnagan Akademik (Studi Empiris : Mahasiswa Akuntansi Program S1 Universitas Pendidikan Ganesha). </w:t>
      </w:r>
      <w:r w:rsidRPr="00981626">
        <w:rPr>
          <w:rFonts w:ascii="Arial" w:hAnsi="Arial" w:cs="Arial"/>
          <w:i/>
          <w:iCs/>
          <w:noProof/>
        </w:rPr>
        <w:t>E-Journal S1 Ak Universitas Pendidikan Ganesha</w:t>
      </w:r>
      <w:r w:rsidRPr="00981626">
        <w:rPr>
          <w:rFonts w:ascii="Arial" w:hAnsi="Arial" w:cs="Arial"/>
          <w:noProof/>
        </w:rPr>
        <w:t xml:space="preserve">, </w:t>
      </w:r>
      <w:r w:rsidRPr="00981626">
        <w:rPr>
          <w:rFonts w:ascii="Arial" w:hAnsi="Arial" w:cs="Arial"/>
          <w:i/>
          <w:iCs/>
          <w:noProof/>
        </w:rPr>
        <w:t>7</w:t>
      </w:r>
      <w:r w:rsidRPr="00981626">
        <w:rPr>
          <w:rFonts w:ascii="Arial" w:hAnsi="Arial" w:cs="Arial"/>
          <w:noProof/>
        </w:rPr>
        <w:t>(1), 121–133.</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Ariani, R., Pusporini, A. Y., &amp; Priono, H. (2017). Fraud Triangle pada Perilaku Kecurangan Akademik (Studi Pada SMK Negeri 10 Surabaya). </w:t>
      </w:r>
      <w:r w:rsidRPr="00981626">
        <w:rPr>
          <w:rFonts w:ascii="Arial" w:hAnsi="Arial" w:cs="Arial"/>
          <w:i/>
          <w:iCs/>
          <w:noProof/>
        </w:rPr>
        <w:t>Jurnal Mebis (Manajemen Dan Bisnis)</w:t>
      </w:r>
      <w:r w:rsidRPr="00981626">
        <w:rPr>
          <w:rFonts w:ascii="Arial" w:hAnsi="Arial" w:cs="Arial"/>
          <w:noProof/>
        </w:rPr>
        <w:t xml:space="preserve">, </w:t>
      </w:r>
      <w:r w:rsidRPr="00981626">
        <w:rPr>
          <w:rFonts w:ascii="Arial" w:hAnsi="Arial" w:cs="Arial"/>
          <w:i/>
          <w:iCs/>
          <w:noProof/>
        </w:rPr>
        <w:t>3</w:t>
      </w:r>
      <w:r w:rsidRPr="00981626">
        <w:rPr>
          <w:rFonts w:ascii="Arial" w:hAnsi="Arial" w:cs="Arial"/>
          <w:noProof/>
        </w:rPr>
        <w:t>(2), 26–37. https://doi.org/10.33005/mebis.v3i2.33</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Artani, K. T. B., &amp; Wetra, I. W. (2017). Pengaruh Academic Self Efficacy Dan Fraud Diamond Terhadap Perilaku Kecurangan Akademik Mahasiswa Akuntansi Di Bali. </w:t>
      </w:r>
      <w:r w:rsidRPr="00981626">
        <w:rPr>
          <w:rFonts w:ascii="Arial" w:hAnsi="Arial" w:cs="Arial"/>
          <w:i/>
          <w:iCs/>
          <w:noProof/>
        </w:rPr>
        <w:t>Jurnal Riset Akuntansi JUARA</w:t>
      </w:r>
      <w:r w:rsidRPr="00981626">
        <w:rPr>
          <w:rFonts w:ascii="Arial" w:hAnsi="Arial" w:cs="Arial"/>
          <w:noProof/>
        </w:rPr>
        <w:t xml:space="preserve">, </w:t>
      </w:r>
      <w:r w:rsidRPr="00981626">
        <w:rPr>
          <w:rFonts w:ascii="Arial" w:hAnsi="Arial" w:cs="Arial"/>
          <w:i/>
          <w:iCs/>
          <w:noProof/>
        </w:rPr>
        <w:t>7</w:t>
      </w:r>
      <w:r w:rsidRPr="00981626">
        <w:rPr>
          <w:rFonts w:ascii="Arial" w:hAnsi="Arial" w:cs="Arial"/>
          <w:noProof/>
        </w:rPr>
        <w:t>(2), 123–132.</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Aziz, M. R., &amp; Novianti, N. (2016). Analisis Pengaruh Fraud Diamond, Integritas, dan </w:t>
      </w:r>
      <w:r w:rsidRPr="00981626">
        <w:rPr>
          <w:rFonts w:ascii="Arial" w:hAnsi="Arial" w:cs="Arial"/>
          <w:noProof/>
        </w:rPr>
        <w:lastRenderedPageBreak/>
        <w:t xml:space="preserve">Religiusitas terhadap Perilaku Kecurangan Akademik Mahasiswa [Studi Kasus pada Mahasiswa Akuntansi Konsentrasi Syariah Universitas Brawijaya]. </w:t>
      </w:r>
      <w:r w:rsidRPr="00981626">
        <w:rPr>
          <w:rFonts w:ascii="Arial" w:hAnsi="Arial" w:cs="Arial"/>
          <w:i/>
          <w:iCs/>
          <w:noProof/>
        </w:rPr>
        <w:t>Jurnal Ilmiah Mahasiswa FEB</w:t>
      </w:r>
      <w:r w:rsidRPr="00981626">
        <w:rPr>
          <w:rFonts w:ascii="Arial" w:hAnsi="Arial" w:cs="Arial"/>
          <w:noProof/>
        </w:rPr>
        <w:t xml:space="preserve">, </w:t>
      </w:r>
      <w:r w:rsidRPr="00981626">
        <w:rPr>
          <w:rFonts w:ascii="Arial" w:hAnsi="Arial" w:cs="Arial"/>
          <w:i/>
          <w:iCs/>
          <w:noProof/>
        </w:rPr>
        <w:t>4</w:t>
      </w:r>
      <w:r w:rsidRPr="00981626">
        <w:rPr>
          <w:rFonts w:ascii="Arial" w:hAnsi="Arial" w:cs="Arial"/>
          <w:noProof/>
        </w:rPr>
        <w:t>.</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Budiman, N. (2018). Faktor-Faktor Yang Mempengaruhi Keputusan Nasabah Untuk Menggunakan Jasa Perbankan Syariah Di Kota Tasikmalaya. </w:t>
      </w:r>
      <w:r w:rsidRPr="00981626">
        <w:rPr>
          <w:rFonts w:ascii="Arial" w:hAnsi="Arial" w:cs="Arial"/>
          <w:i/>
          <w:iCs/>
          <w:noProof/>
        </w:rPr>
        <w:t>Akuntabilitas</w:t>
      </w:r>
      <w:r w:rsidRPr="00981626">
        <w:rPr>
          <w:rFonts w:ascii="Arial" w:hAnsi="Arial" w:cs="Arial"/>
          <w:noProof/>
        </w:rPr>
        <w:t xml:space="preserve">, </w:t>
      </w:r>
      <w:r w:rsidRPr="00981626">
        <w:rPr>
          <w:rFonts w:ascii="Arial" w:hAnsi="Arial" w:cs="Arial"/>
          <w:i/>
          <w:iCs/>
          <w:noProof/>
        </w:rPr>
        <w:t>11</w:t>
      </w:r>
      <w:r w:rsidRPr="00981626">
        <w:rPr>
          <w:rFonts w:ascii="Arial" w:hAnsi="Arial" w:cs="Arial"/>
          <w:noProof/>
        </w:rPr>
        <w:t>(1), 75–90. https://doi.org/10.15408/akt.v11i1.8135</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Fitriana, A., &amp; Baridwan, Z. (2012). Perilaku Kecurangan Akademik Mahasiswa Akuntansi: Dimensi Fraud Triangle. </w:t>
      </w:r>
      <w:r w:rsidRPr="00981626">
        <w:rPr>
          <w:rFonts w:ascii="Arial" w:hAnsi="Arial" w:cs="Arial"/>
          <w:i/>
          <w:iCs/>
          <w:noProof/>
        </w:rPr>
        <w:t>Jurnal Akuntansi Multiparadigma</w:t>
      </w:r>
      <w:r w:rsidRPr="00981626">
        <w:rPr>
          <w:rFonts w:ascii="Arial" w:hAnsi="Arial" w:cs="Arial"/>
          <w:noProof/>
        </w:rPr>
        <w:t>. https://doi.org/10.18202/jamal.2012.08.7159</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Herlyana, M. V., Sujana, E., &amp; Prayudi, M. A. (2017). Pengaruh Religiusitas dan Spiritualitas terhadap Kecurangan Akademik Mahasiswa [Studi empiris pada Mahasiswa Universitas Pendidikan Ganesha Singaraja]. </w:t>
      </w:r>
      <w:r w:rsidRPr="00981626">
        <w:rPr>
          <w:rFonts w:ascii="Arial" w:hAnsi="Arial" w:cs="Arial"/>
          <w:i/>
          <w:iCs/>
          <w:noProof/>
        </w:rPr>
        <w:t>Jurnal Akuntansi Program S1</w:t>
      </w:r>
      <w:r w:rsidRPr="00981626">
        <w:rPr>
          <w:rFonts w:ascii="Arial" w:hAnsi="Arial" w:cs="Arial"/>
          <w:noProof/>
        </w:rPr>
        <w:t xml:space="preserve">, </w:t>
      </w:r>
      <w:r w:rsidRPr="00981626">
        <w:rPr>
          <w:rFonts w:ascii="Arial" w:hAnsi="Arial" w:cs="Arial"/>
          <w:i/>
          <w:iCs/>
          <w:noProof/>
        </w:rPr>
        <w:t>8</w:t>
      </w:r>
      <w:r w:rsidRPr="00981626">
        <w:rPr>
          <w:rFonts w:ascii="Arial" w:hAnsi="Arial" w:cs="Arial"/>
          <w:noProof/>
        </w:rPr>
        <w:t>(2), 11.</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Munirah, A., &amp; Nurkhin, A. (2018). Pengaruh Faktor-Faktor Fraud Diamond dan Gone Theory Terhadap Kecurangan Akademik. </w:t>
      </w:r>
      <w:r w:rsidRPr="00981626">
        <w:rPr>
          <w:rFonts w:ascii="Arial" w:hAnsi="Arial" w:cs="Arial"/>
          <w:i/>
          <w:iCs/>
          <w:noProof/>
        </w:rPr>
        <w:t>Economics Development Analysis Journal</w:t>
      </w:r>
      <w:r w:rsidRPr="00981626">
        <w:rPr>
          <w:rFonts w:ascii="Arial" w:hAnsi="Arial" w:cs="Arial"/>
          <w:noProof/>
        </w:rPr>
        <w:t xml:space="preserve">, </w:t>
      </w:r>
      <w:r w:rsidRPr="00981626">
        <w:rPr>
          <w:rFonts w:ascii="Arial" w:hAnsi="Arial" w:cs="Arial"/>
          <w:i/>
          <w:iCs/>
          <w:noProof/>
        </w:rPr>
        <w:t>3</w:t>
      </w:r>
      <w:r w:rsidRPr="00981626">
        <w:rPr>
          <w:rFonts w:ascii="Arial" w:hAnsi="Arial" w:cs="Arial"/>
          <w:noProof/>
        </w:rPr>
        <w:t>(1), 120–139.</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Murdiansyah, I., Sudarma, M., &amp; Nurkholis. (2017). Pengaruh Dimensi Fraud Diamond Terhadap Perilaku Kecurangan Akademik. </w:t>
      </w:r>
      <w:r w:rsidRPr="00981626">
        <w:rPr>
          <w:rFonts w:ascii="Arial" w:hAnsi="Arial" w:cs="Arial"/>
          <w:i/>
          <w:iCs/>
          <w:noProof/>
        </w:rPr>
        <w:t>Jurnal Akuntansi Aktual</w:t>
      </w:r>
      <w:r w:rsidRPr="00981626">
        <w:rPr>
          <w:rFonts w:ascii="Arial" w:hAnsi="Arial" w:cs="Arial"/>
          <w:noProof/>
        </w:rPr>
        <w:t xml:space="preserve">, </w:t>
      </w:r>
      <w:r w:rsidRPr="00981626">
        <w:rPr>
          <w:rFonts w:ascii="Arial" w:hAnsi="Arial" w:cs="Arial"/>
          <w:i/>
          <w:iCs/>
          <w:noProof/>
        </w:rPr>
        <w:t>4</w:t>
      </w:r>
      <w:r w:rsidRPr="00981626">
        <w:rPr>
          <w:rFonts w:ascii="Arial" w:hAnsi="Arial" w:cs="Arial"/>
          <w:noProof/>
        </w:rPr>
        <w:t>(2), 121–133.</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Neila, N., Mahsudi, A., &amp; Afifudin. (2018). E-JRA Vol. 07 No. 01 Agustus 2018 Fakultas Ekonomi dan Bisnis Universitas Islam Malang. </w:t>
      </w:r>
      <w:r w:rsidRPr="00981626">
        <w:rPr>
          <w:rFonts w:ascii="Arial" w:hAnsi="Arial" w:cs="Arial"/>
          <w:i/>
          <w:iCs/>
          <w:noProof/>
        </w:rPr>
        <w:t>E-JRA Vol. 07 No. 01 Agustus 2018</w:t>
      </w:r>
      <w:r w:rsidRPr="00981626">
        <w:rPr>
          <w:rFonts w:ascii="Arial" w:hAnsi="Arial" w:cs="Arial"/>
          <w:noProof/>
        </w:rPr>
        <w:t xml:space="preserve">, </w:t>
      </w:r>
      <w:r w:rsidRPr="00981626">
        <w:rPr>
          <w:rFonts w:ascii="Arial" w:hAnsi="Arial" w:cs="Arial"/>
          <w:i/>
          <w:iCs/>
          <w:noProof/>
        </w:rPr>
        <w:t>07</w:t>
      </w:r>
      <w:r w:rsidRPr="00981626">
        <w:rPr>
          <w:rFonts w:ascii="Arial" w:hAnsi="Arial" w:cs="Arial"/>
          <w:noProof/>
        </w:rPr>
        <w:t>(01), 32–45. https://doi.org/10.1186/1476-4598-10-45</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Nursalam, N., Bani, S., &amp; Munirah, M. (2018). Bentuk Kecurangan Akademik (Academic Cheating) Mahasiswa Pgmi Fakultas Tarbiyah Dan Keguruan Uin Alauddin Makassar. </w:t>
      </w:r>
      <w:r w:rsidRPr="00981626">
        <w:rPr>
          <w:rFonts w:ascii="Arial" w:hAnsi="Arial" w:cs="Arial"/>
          <w:i/>
          <w:iCs/>
          <w:noProof/>
        </w:rPr>
        <w:t>Lentera Pendidikan : Jurnal Ilmu Tarbiyah Dan Keguruan</w:t>
      </w:r>
      <w:r w:rsidRPr="00981626">
        <w:rPr>
          <w:rFonts w:ascii="Arial" w:hAnsi="Arial" w:cs="Arial"/>
          <w:noProof/>
        </w:rPr>
        <w:t xml:space="preserve">, </w:t>
      </w:r>
      <w:r w:rsidRPr="00981626">
        <w:rPr>
          <w:rFonts w:ascii="Arial" w:hAnsi="Arial" w:cs="Arial"/>
          <w:i/>
          <w:iCs/>
          <w:noProof/>
        </w:rPr>
        <w:t>16</w:t>
      </w:r>
      <w:r w:rsidRPr="00981626">
        <w:rPr>
          <w:rFonts w:ascii="Arial" w:hAnsi="Arial" w:cs="Arial"/>
          <w:noProof/>
        </w:rPr>
        <w:t>(2), 127–138. https://doi.org/10.24252/lp.2013v16n2a1</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lastRenderedPageBreak/>
        <w:t xml:space="preserve">Nursani, R., &amp; Irianto, G. (2016). Perilaku Kecurangan Akademik Mahasiswa : Dimensi Fraud Diamond. </w:t>
      </w:r>
      <w:r w:rsidRPr="00981626">
        <w:rPr>
          <w:rFonts w:ascii="Arial" w:hAnsi="Arial" w:cs="Arial"/>
          <w:i/>
          <w:iCs/>
          <w:noProof/>
        </w:rPr>
        <w:t>Jurnal Ilmiah Mahasiswa FEB</w:t>
      </w:r>
      <w:r w:rsidRPr="00981626">
        <w:rPr>
          <w:rFonts w:ascii="Arial" w:hAnsi="Arial" w:cs="Arial"/>
          <w:noProof/>
        </w:rPr>
        <w:t xml:space="preserve">, </w:t>
      </w:r>
      <w:r w:rsidRPr="00981626">
        <w:rPr>
          <w:rFonts w:ascii="Arial" w:hAnsi="Arial" w:cs="Arial"/>
          <w:i/>
          <w:iCs/>
          <w:noProof/>
        </w:rPr>
        <w:t>2</w:t>
      </w:r>
      <w:r w:rsidRPr="00981626">
        <w:rPr>
          <w:rFonts w:ascii="Arial" w:hAnsi="Arial" w:cs="Arial"/>
          <w:noProof/>
        </w:rPr>
        <w:t>(2), 15.</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Padmayanti, K. D., Sujana, E., &amp; Kurniawan, P. S. (2017). Analisis Pengaruh Dimensi Fraud Diamond terhadap Perilaku Kecurangan Akademik Mahasiswa ( Studi Kasus Mahasiswa Penerima Bidikmisi Jurusan Akuntansi S1 Fakultas Ekonomi Universitas Pendidikan Ganesha ). </w:t>
      </w:r>
      <w:r w:rsidRPr="00981626">
        <w:rPr>
          <w:rFonts w:ascii="Arial" w:hAnsi="Arial" w:cs="Arial"/>
          <w:i/>
          <w:iCs/>
          <w:noProof/>
        </w:rPr>
        <w:t>E-Journal S1 Ak Universitas Pendidikan Ganesha</w:t>
      </w:r>
      <w:r w:rsidRPr="00981626">
        <w:rPr>
          <w:rFonts w:ascii="Arial" w:hAnsi="Arial" w:cs="Arial"/>
          <w:noProof/>
        </w:rPr>
        <w:t xml:space="preserve">, </w:t>
      </w:r>
      <w:r w:rsidRPr="00981626">
        <w:rPr>
          <w:rFonts w:ascii="Arial" w:hAnsi="Arial" w:cs="Arial"/>
          <w:i/>
          <w:iCs/>
          <w:noProof/>
        </w:rPr>
        <w:t>8</w:t>
      </w:r>
      <w:r w:rsidRPr="00981626">
        <w:rPr>
          <w:rFonts w:ascii="Arial" w:hAnsi="Arial" w:cs="Arial"/>
          <w:noProof/>
        </w:rPr>
        <w:t>(2), 1–12.</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Pamungkas, I. D. (2014). Pengaruh Religiusitas dan Rasionalisasi dalam Mencegah dan Mendeteksi Kecenderungan Kecurangan Akuntansi. </w:t>
      </w:r>
      <w:r w:rsidRPr="00981626">
        <w:rPr>
          <w:rFonts w:ascii="Arial" w:hAnsi="Arial" w:cs="Arial"/>
          <w:i/>
          <w:iCs/>
          <w:noProof/>
        </w:rPr>
        <w:t>Jurnal Ekonomi Dan Bisnis</w:t>
      </w:r>
      <w:r w:rsidRPr="00981626">
        <w:rPr>
          <w:rFonts w:ascii="Arial" w:hAnsi="Arial" w:cs="Arial"/>
          <w:noProof/>
        </w:rPr>
        <w:t xml:space="preserve">, </w:t>
      </w:r>
      <w:r w:rsidRPr="00981626">
        <w:rPr>
          <w:rFonts w:ascii="Arial" w:hAnsi="Arial" w:cs="Arial"/>
          <w:i/>
          <w:iCs/>
          <w:noProof/>
        </w:rPr>
        <w:t>15</w:t>
      </w:r>
      <w:r w:rsidRPr="00981626">
        <w:rPr>
          <w:rFonts w:ascii="Arial" w:hAnsi="Arial" w:cs="Arial"/>
          <w:noProof/>
        </w:rPr>
        <w:t>(2), 48–59.</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Prawira, &amp; Irianto, G. (2018). Analisis Pengaruh Dimensi Fraud Diamond terhadap Perilaku Kecurangan Akademik Mahasiswa. </w:t>
      </w:r>
      <w:r w:rsidRPr="00981626">
        <w:rPr>
          <w:rFonts w:ascii="Arial" w:hAnsi="Arial" w:cs="Arial"/>
          <w:i/>
          <w:iCs/>
          <w:noProof/>
        </w:rPr>
        <w:t>Journal of Chemical Information and Modeling</w:t>
      </w:r>
      <w:r w:rsidRPr="00981626">
        <w:rPr>
          <w:rFonts w:ascii="Arial" w:hAnsi="Arial" w:cs="Arial"/>
          <w:noProof/>
        </w:rPr>
        <w:t xml:space="preserve">, </w:t>
      </w:r>
      <w:r w:rsidRPr="00981626">
        <w:rPr>
          <w:rFonts w:ascii="Arial" w:hAnsi="Arial" w:cs="Arial"/>
          <w:i/>
          <w:iCs/>
          <w:noProof/>
        </w:rPr>
        <w:t>53</w:t>
      </w:r>
      <w:r w:rsidRPr="00981626">
        <w:rPr>
          <w:rFonts w:ascii="Arial" w:hAnsi="Arial" w:cs="Arial"/>
          <w:noProof/>
        </w:rPr>
        <w:t>(9), 1689–1699. https://doi.org/10.1017/CBO9781107415324.004</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Purnamasari, D. (2013). Faktor-faktor yang mempengaruhi kecurangan akademik pada mahasiswa. </w:t>
      </w:r>
      <w:r w:rsidRPr="00981626">
        <w:rPr>
          <w:rFonts w:ascii="Arial" w:hAnsi="Arial" w:cs="Arial"/>
          <w:i/>
          <w:iCs/>
          <w:noProof/>
        </w:rPr>
        <w:t>Educational Psychology Journal</w:t>
      </w:r>
      <w:r w:rsidRPr="00981626">
        <w:rPr>
          <w:rFonts w:ascii="Arial" w:hAnsi="Arial" w:cs="Arial"/>
          <w:noProof/>
        </w:rPr>
        <w:t xml:space="preserve">, </w:t>
      </w:r>
      <w:r w:rsidRPr="00981626">
        <w:rPr>
          <w:rFonts w:ascii="Arial" w:hAnsi="Arial" w:cs="Arial"/>
          <w:i/>
          <w:iCs/>
          <w:noProof/>
        </w:rPr>
        <w:t>2</w:t>
      </w:r>
      <w:r w:rsidRPr="00981626">
        <w:rPr>
          <w:rFonts w:ascii="Arial" w:hAnsi="Arial" w:cs="Arial"/>
          <w:noProof/>
        </w:rPr>
        <w:t>(1), 13–21. Retrieved from file:///D:/My Documents/Downloads/2581-Article Text-5082-1-10-20131203.pdf</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Rahmawati, S., &amp; Susilawati, D. (2019). Pengaruh Dimensi Fraud Diamond Dan Religuisitas Terhadap Perilaku Kecurangan Akademik Mahasiswa. </w:t>
      </w:r>
      <w:r w:rsidRPr="00981626">
        <w:rPr>
          <w:rFonts w:ascii="Arial" w:hAnsi="Arial" w:cs="Arial"/>
          <w:i/>
          <w:iCs/>
          <w:noProof/>
        </w:rPr>
        <w:t>Jurnal Akuntansi Trisakti</w:t>
      </w:r>
      <w:r w:rsidRPr="00981626">
        <w:rPr>
          <w:rFonts w:ascii="Arial" w:hAnsi="Arial" w:cs="Arial"/>
          <w:noProof/>
        </w:rPr>
        <w:t xml:space="preserve">, </w:t>
      </w:r>
      <w:r w:rsidRPr="00981626">
        <w:rPr>
          <w:rFonts w:ascii="Arial" w:hAnsi="Arial" w:cs="Arial"/>
          <w:i/>
          <w:iCs/>
          <w:noProof/>
        </w:rPr>
        <w:t>5</w:t>
      </w:r>
      <w:r w:rsidRPr="00981626">
        <w:rPr>
          <w:rFonts w:ascii="Arial" w:hAnsi="Arial" w:cs="Arial"/>
          <w:noProof/>
        </w:rPr>
        <w:t>(2), 269. https://doi.org/10.25105/jat.v5i2.4857</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Rediana Setiyani, S. A. W. arifah. (2018). Economic Education Analysis Journal. </w:t>
      </w:r>
      <w:r w:rsidRPr="00981626">
        <w:rPr>
          <w:rFonts w:ascii="Arial" w:hAnsi="Arial" w:cs="Arial"/>
          <w:i/>
          <w:iCs/>
          <w:noProof/>
        </w:rPr>
        <w:t>Economics Development Analysis Journal</w:t>
      </w:r>
      <w:r w:rsidRPr="00981626">
        <w:rPr>
          <w:rFonts w:ascii="Arial" w:hAnsi="Arial" w:cs="Arial"/>
          <w:noProof/>
        </w:rPr>
        <w:t xml:space="preserve">, </w:t>
      </w:r>
      <w:r w:rsidRPr="00981626">
        <w:rPr>
          <w:rFonts w:ascii="Arial" w:hAnsi="Arial" w:cs="Arial"/>
          <w:i/>
          <w:iCs/>
          <w:noProof/>
        </w:rPr>
        <w:t>3</w:t>
      </w:r>
      <w:r w:rsidRPr="00981626">
        <w:rPr>
          <w:rFonts w:ascii="Arial" w:hAnsi="Arial" w:cs="Arial"/>
          <w:noProof/>
        </w:rPr>
        <w:t>(2), 496–508. https://doi.org/http://dx.doi.org/10.1093/ageing/25.2.97</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Ridhayana, R. (2018). Pengaruh Fraud Triangle dan Tingkat Religiusitas terhadap Kecurangan Akademik [Studi pada mahasiswa S-1 Universitas Khairun]. </w:t>
      </w:r>
      <w:r w:rsidRPr="00981626">
        <w:rPr>
          <w:rFonts w:ascii="Arial" w:hAnsi="Arial" w:cs="Arial"/>
          <w:i/>
          <w:iCs/>
          <w:noProof/>
        </w:rPr>
        <w:t>Jurnal Riset Akuntansi</w:t>
      </w:r>
      <w:r w:rsidRPr="00981626">
        <w:rPr>
          <w:rFonts w:ascii="Arial" w:hAnsi="Arial" w:cs="Arial"/>
          <w:noProof/>
        </w:rPr>
        <w:t xml:space="preserve">, </w:t>
      </w:r>
      <w:r w:rsidRPr="00981626">
        <w:rPr>
          <w:rFonts w:ascii="Arial" w:hAnsi="Arial" w:cs="Arial"/>
          <w:i/>
          <w:iCs/>
          <w:noProof/>
        </w:rPr>
        <w:t>5</w:t>
      </w:r>
      <w:r w:rsidRPr="00981626">
        <w:rPr>
          <w:rFonts w:ascii="Arial" w:hAnsi="Arial" w:cs="Arial"/>
          <w:noProof/>
        </w:rPr>
        <w:t xml:space="preserve">, 112–121. </w:t>
      </w:r>
      <w:r w:rsidRPr="00981626">
        <w:rPr>
          <w:rFonts w:ascii="Arial" w:hAnsi="Arial" w:cs="Arial"/>
          <w:noProof/>
        </w:rPr>
        <w:lastRenderedPageBreak/>
        <w:t>https://doi.org/10.1192/bjp.111.479.1009-a</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Ristianingsih, I. (2017). Telaah Konsep Fraud Diamond Theory Dalam. </w:t>
      </w:r>
      <w:r w:rsidRPr="00981626">
        <w:rPr>
          <w:rFonts w:ascii="Arial" w:hAnsi="Arial" w:cs="Arial"/>
          <w:i/>
          <w:iCs/>
          <w:noProof/>
        </w:rPr>
        <w:t>Prosiding Seminar Nasional Dan Call For Paper Ekonomi Dan Bisnis (SNAPER-EBIS 2017) ISBN : 978-602-5617-01-0</w:t>
      </w:r>
      <w:r w:rsidRPr="00981626">
        <w:rPr>
          <w:rFonts w:ascii="Arial" w:hAnsi="Arial" w:cs="Arial"/>
          <w:noProof/>
        </w:rPr>
        <w:t xml:space="preserve">, </w:t>
      </w:r>
      <w:r w:rsidRPr="00981626">
        <w:rPr>
          <w:rFonts w:ascii="Arial" w:hAnsi="Arial" w:cs="Arial"/>
          <w:i/>
          <w:iCs/>
          <w:noProof/>
        </w:rPr>
        <w:t>2017</w:t>
      </w:r>
      <w:r w:rsidRPr="00981626">
        <w:rPr>
          <w:rFonts w:ascii="Arial" w:hAnsi="Arial" w:cs="Arial"/>
          <w:noProof/>
        </w:rPr>
        <w:t>, 128–139.</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Robinson, C. V. (2013). Academic Dishonesty : A Guide for Digital Instructors. </w:t>
      </w:r>
      <w:r w:rsidRPr="00981626">
        <w:rPr>
          <w:rFonts w:ascii="Arial" w:hAnsi="Arial" w:cs="Arial"/>
          <w:i/>
          <w:iCs/>
          <w:noProof/>
        </w:rPr>
        <w:t>The 12th Annual South Florida Education Research Conference</w:t>
      </w:r>
      <w:r w:rsidRPr="00981626">
        <w:rPr>
          <w:rFonts w:ascii="Arial" w:hAnsi="Arial" w:cs="Arial"/>
          <w:noProof/>
        </w:rPr>
        <w:t>, 189–194. Retrieved from http://education.fiu.edu/research_conference/</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Sagoro, E. M. (2013). Pensinergian Mahasiswa, Dosen, Dan Lembaga Dalam Pencegahan Kecurangan Akademik Mahasiswa Akuntansi. </w:t>
      </w:r>
      <w:r w:rsidRPr="00981626">
        <w:rPr>
          <w:rFonts w:ascii="Arial" w:hAnsi="Arial" w:cs="Arial"/>
          <w:i/>
          <w:iCs/>
          <w:noProof/>
        </w:rPr>
        <w:t>Jurnal Pendidikan Akuntansi Indonesia</w:t>
      </w:r>
      <w:r w:rsidRPr="00981626">
        <w:rPr>
          <w:rFonts w:ascii="Arial" w:hAnsi="Arial" w:cs="Arial"/>
          <w:noProof/>
        </w:rPr>
        <w:t xml:space="preserve">, </w:t>
      </w:r>
      <w:r w:rsidRPr="00981626">
        <w:rPr>
          <w:rFonts w:ascii="Arial" w:hAnsi="Arial" w:cs="Arial"/>
          <w:i/>
          <w:iCs/>
          <w:noProof/>
        </w:rPr>
        <w:t>11</w:t>
      </w:r>
      <w:r w:rsidRPr="00981626">
        <w:rPr>
          <w:rFonts w:ascii="Arial" w:hAnsi="Arial" w:cs="Arial"/>
          <w:noProof/>
        </w:rPr>
        <w:t>(2), 54–67. https://doi.org/10.21831/jpai.v11i2.1691</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Santoso, D., &amp; Yanti, H. B. (2016). Pengaruh Perilaku Tidak Jujur Dan Kompetensi Moral Terhadap Kecurangan Akademik (Academic Fraud) Mahasiswa Akuntansi. </w:t>
      </w:r>
      <w:r w:rsidRPr="00981626">
        <w:rPr>
          <w:rFonts w:ascii="Arial" w:hAnsi="Arial" w:cs="Arial"/>
          <w:i/>
          <w:iCs/>
          <w:noProof/>
        </w:rPr>
        <w:t>Jurnal Akuntansi Trisakti</w:t>
      </w:r>
      <w:r w:rsidRPr="00981626">
        <w:rPr>
          <w:rFonts w:ascii="Arial" w:hAnsi="Arial" w:cs="Arial"/>
          <w:noProof/>
        </w:rPr>
        <w:t xml:space="preserve">, </w:t>
      </w:r>
      <w:r w:rsidRPr="00981626">
        <w:rPr>
          <w:rFonts w:ascii="Arial" w:hAnsi="Arial" w:cs="Arial"/>
          <w:i/>
          <w:iCs/>
          <w:noProof/>
        </w:rPr>
        <w:t>3</w:t>
      </w:r>
      <w:r w:rsidRPr="00981626">
        <w:rPr>
          <w:rFonts w:ascii="Arial" w:hAnsi="Arial" w:cs="Arial"/>
          <w:noProof/>
        </w:rPr>
        <w:t>(1), 57. https://doi.org/10.25105/jat.v3i1.4915</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Sekaran, U. (2006). </w:t>
      </w:r>
      <w:r w:rsidRPr="00981626">
        <w:rPr>
          <w:rFonts w:ascii="Arial" w:hAnsi="Arial" w:cs="Arial"/>
          <w:i/>
          <w:iCs/>
          <w:noProof/>
        </w:rPr>
        <w:t>Metodologi penelitian untuk bisnis</w:t>
      </w:r>
      <w:r w:rsidRPr="00981626">
        <w:rPr>
          <w:rFonts w:ascii="Arial" w:hAnsi="Arial" w:cs="Arial"/>
          <w:noProof/>
        </w:rPr>
        <w:t>. Jakarta: Salemba Empat.</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Sihombing, M., &amp; Budiartha, I. K. (2020). Analisis Pengaruh Fraud Triangle Terhadap Kecurangan Akademik (Academic Fraud ) Mahasiswa Akuntansi </w:t>
      </w:r>
      <w:r w:rsidRPr="00981626">
        <w:rPr>
          <w:rFonts w:ascii="Arial" w:hAnsi="Arial" w:cs="Arial"/>
          <w:noProof/>
        </w:rPr>
        <w:lastRenderedPageBreak/>
        <w:t xml:space="preserve">Universitas Udayana. </w:t>
      </w:r>
      <w:r w:rsidRPr="00981626">
        <w:rPr>
          <w:rFonts w:ascii="Arial" w:hAnsi="Arial" w:cs="Arial"/>
          <w:i/>
          <w:iCs/>
          <w:noProof/>
        </w:rPr>
        <w:t>E-Jurnal Akuntansi</w:t>
      </w:r>
      <w:r w:rsidRPr="00981626">
        <w:rPr>
          <w:rFonts w:ascii="Arial" w:hAnsi="Arial" w:cs="Arial"/>
          <w:noProof/>
        </w:rPr>
        <w:t xml:space="preserve">, </w:t>
      </w:r>
      <w:r w:rsidRPr="00981626">
        <w:rPr>
          <w:rFonts w:ascii="Arial" w:hAnsi="Arial" w:cs="Arial"/>
          <w:i/>
          <w:iCs/>
          <w:noProof/>
        </w:rPr>
        <w:t>30</w:t>
      </w:r>
      <w:r w:rsidRPr="00981626">
        <w:rPr>
          <w:rFonts w:ascii="Arial" w:hAnsi="Arial" w:cs="Arial"/>
          <w:noProof/>
        </w:rPr>
        <w:t>(2), 361. https://doi.org/10.24843/eja.2020.v30.i02.p07</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Sofyan, B. F. (2014). Hubungan antara Religiusitas dengan Kecurangan Akademik pada Siswa SMA Negeri 1 Teras Boyolali. </w:t>
      </w:r>
      <w:r w:rsidRPr="00981626">
        <w:rPr>
          <w:rFonts w:ascii="Arial" w:hAnsi="Arial" w:cs="Arial"/>
          <w:i/>
          <w:iCs/>
          <w:noProof/>
        </w:rPr>
        <w:t>Universitas Kristen Satya Wacana Institusional Repository</w:t>
      </w:r>
      <w:r w:rsidRPr="00981626">
        <w:rPr>
          <w:rFonts w:ascii="Arial" w:hAnsi="Arial" w:cs="Arial"/>
          <w:noProof/>
        </w:rPr>
        <w:t>. https://doi.org/10.1016/S0123-5923(13)70015-9</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Tuanakotta, T. M. (2010). </w:t>
      </w:r>
      <w:r w:rsidRPr="00981626">
        <w:rPr>
          <w:rFonts w:ascii="Arial" w:hAnsi="Arial" w:cs="Arial"/>
          <w:i/>
          <w:iCs/>
          <w:noProof/>
        </w:rPr>
        <w:t>Akuntansi Forensik dan Audit Investigatif. Jakarta: LPFE UI</w:t>
      </w:r>
      <w:r w:rsidRPr="00981626">
        <w:rPr>
          <w:rFonts w:ascii="Arial" w:hAnsi="Arial" w:cs="Arial"/>
          <w:noProof/>
        </w:rPr>
        <w:t>.</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Wolfe, B. D. T., &amp; Hermanson, D. R. (2014). </w:t>
      </w:r>
      <w:r w:rsidRPr="00981626">
        <w:rPr>
          <w:rFonts w:ascii="Arial" w:hAnsi="Arial" w:cs="Arial"/>
          <w:i/>
          <w:iCs/>
          <w:noProof/>
        </w:rPr>
        <w:t>Print The Fraud Diamond : Considering the Four Elements of Fraud</w:t>
      </w:r>
      <w:r w:rsidRPr="00981626">
        <w:rPr>
          <w:rFonts w:ascii="Arial" w:hAnsi="Arial" w:cs="Arial"/>
          <w:noProof/>
        </w:rPr>
        <w:t xml:space="preserve">. </w:t>
      </w:r>
      <w:r w:rsidRPr="00981626">
        <w:rPr>
          <w:rFonts w:ascii="Arial" w:hAnsi="Arial" w:cs="Arial"/>
          <w:i/>
          <w:iCs/>
          <w:noProof/>
        </w:rPr>
        <w:t>12</w:t>
      </w:r>
      <w:r w:rsidRPr="00981626">
        <w:rPr>
          <w:rFonts w:ascii="Arial" w:hAnsi="Arial" w:cs="Arial"/>
          <w:noProof/>
        </w:rPr>
        <w:t>(Exhibit 1), 1–5.</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Yudiana, A., &amp; Lastanti, H. (2016). Seminar Nasional dan Call Paper Fakultas Ekonomi UNIBA Surakarta. </w:t>
      </w:r>
      <w:r w:rsidRPr="00981626">
        <w:rPr>
          <w:rFonts w:ascii="Arial" w:hAnsi="Arial" w:cs="Arial"/>
          <w:i/>
          <w:iCs/>
          <w:noProof/>
        </w:rPr>
        <w:t>Jurnal Akuntansi Dan Bisnis</w:t>
      </w:r>
      <w:r w:rsidRPr="00981626">
        <w:rPr>
          <w:rFonts w:ascii="Arial" w:hAnsi="Arial" w:cs="Arial"/>
          <w:noProof/>
        </w:rPr>
        <w:t xml:space="preserve">, </w:t>
      </w:r>
      <w:r w:rsidRPr="00981626">
        <w:rPr>
          <w:rFonts w:ascii="Arial" w:hAnsi="Arial" w:cs="Arial"/>
          <w:i/>
          <w:iCs/>
          <w:noProof/>
        </w:rPr>
        <w:t>2</w:t>
      </w:r>
      <w:r w:rsidRPr="00981626">
        <w:rPr>
          <w:rFonts w:ascii="Arial" w:hAnsi="Arial" w:cs="Arial"/>
          <w:noProof/>
        </w:rPr>
        <w:t>(September), 412–422.</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Zaini, M., Carolina, A., &amp; Setiaawan, A. redy. (2015). Analisis Pengaruh Fraud Diamond dan Gone Theory Terhadap Academic Fraud ( Studi Kasus Mahasiswa Akuntansi Se-Madura ). </w:t>
      </w:r>
      <w:r w:rsidRPr="00981626">
        <w:rPr>
          <w:rFonts w:ascii="Arial" w:hAnsi="Arial" w:cs="Arial"/>
          <w:i/>
          <w:iCs/>
          <w:noProof/>
        </w:rPr>
        <w:t>Jurnal Promiosi</w:t>
      </w:r>
      <w:r w:rsidRPr="00981626">
        <w:rPr>
          <w:rFonts w:ascii="Arial" w:hAnsi="Arial" w:cs="Arial"/>
          <w:noProof/>
        </w:rPr>
        <w:t xml:space="preserve">, </w:t>
      </w:r>
      <w:r w:rsidRPr="00981626">
        <w:rPr>
          <w:rFonts w:ascii="Arial" w:hAnsi="Arial" w:cs="Arial"/>
          <w:i/>
          <w:iCs/>
          <w:noProof/>
        </w:rPr>
        <w:t>4</w:t>
      </w:r>
      <w:r w:rsidRPr="00981626">
        <w:rPr>
          <w:rFonts w:ascii="Arial" w:hAnsi="Arial" w:cs="Arial"/>
          <w:noProof/>
        </w:rPr>
        <w:t>, 1–20.</w:t>
      </w:r>
    </w:p>
    <w:p w:rsidR="0002240E" w:rsidRPr="00981626" w:rsidRDefault="0002240E" w:rsidP="00417F19">
      <w:pPr>
        <w:widowControl w:val="0"/>
        <w:autoSpaceDE w:val="0"/>
        <w:autoSpaceDN w:val="0"/>
        <w:adjustRightInd w:val="0"/>
        <w:spacing w:after="200" w:line="240" w:lineRule="auto"/>
        <w:ind w:left="480" w:hanging="480"/>
        <w:jc w:val="both"/>
        <w:rPr>
          <w:rFonts w:ascii="Arial" w:hAnsi="Arial" w:cs="Arial"/>
          <w:noProof/>
        </w:rPr>
      </w:pPr>
      <w:r w:rsidRPr="00981626">
        <w:rPr>
          <w:rFonts w:ascii="Arial" w:hAnsi="Arial" w:cs="Arial"/>
          <w:noProof/>
        </w:rPr>
        <w:t xml:space="preserve">Zamzam, I., Mahdi, S., &amp; Ansar, R. (2017). Pengaruh diamond fraud dan tingkat religiuitas terhadap kecurangan akademik (studi pada mahasiswa S-1 di lingkungan perguruan tinggi se kota Ternate). </w:t>
      </w:r>
      <w:r w:rsidRPr="00981626">
        <w:rPr>
          <w:rFonts w:ascii="Arial" w:hAnsi="Arial" w:cs="Arial"/>
          <w:i/>
          <w:iCs/>
          <w:noProof/>
        </w:rPr>
        <w:t>Akuntansi</w:t>
      </w:r>
      <w:bookmarkStart w:id="0" w:name="_GoBack"/>
      <w:bookmarkEnd w:id="0"/>
      <w:r w:rsidRPr="00981626">
        <w:rPr>
          <w:rFonts w:ascii="Arial" w:hAnsi="Arial" w:cs="Arial"/>
          <w:i/>
          <w:iCs/>
          <w:noProof/>
        </w:rPr>
        <w:t xml:space="preserve"> Peradaban</w:t>
      </w:r>
      <w:r w:rsidRPr="00981626">
        <w:rPr>
          <w:rFonts w:ascii="Arial" w:hAnsi="Arial" w:cs="Arial"/>
          <w:noProof/>
        </w:rPr>
        <w:t xml:space="preserve">, </w:t>
      </w:r>
      <w:r w:rsidRPr="00981626">
        <w:rPr>
          <w:rFonts w:ascii="Arial" w:hAnsi="Arial" w:cs="Arial"/>
          <w:i/>
          <w:iCs/>
          <w:noProof/>
        </w:rPr>
        <w:t>3</w:t>
      </w:r>
      <w:r w:rsidRPr="00981626">
        <w:rPr>
          <w:rFonts w:ascii="Arial" w:hAnsi="Arial" w:cs="Arial"/>
          <w:noProof/>
        </w:rPr>
        <w:t>, 1–24.</w:t>
      </w:r>
    </w:p>
    <w:p w:rsidR="00981626" w:rsidRDefault="0002240E" w:rsidP="00417F19">
      <w:pPr>
        <w:tabs>
          <w:tab w:val="left" w:pos="6439"/>
        </w:tabs>
        <w:spacing w:after="200" w:line="240" w:lineRule="auto"/>
        <w:jc w:val="both"/>
        <w:rPr>
          <w:rFonts w:ascii="Arial" w:hAnsi="Arial" w:cs="Arial"/>
          <w:b/>
        </w:rPr>
        <w:sectPr w:rsidR="00981626" w:rsidSect="00981626">
          <w:type w:val="continuous"/>
          <w:pgSz w:w="12240" w:h="15840"/>
          <w:pgMar w:top="1134" w:right="1134" w:bottom="1134" w:left="1134" w:header="720" w:footer="720" w:gutter="0"/>
          <w:cols w:num="2" w:space="720"/>
          <w:docGrid w:linePitch="360"/>
        </w:sectPr>
      </w:pPr>
      <w:r w:rsidRPr="00981626">
        <w:rPr>
          <w:rFonts w:ascii="Arial" w:hAnsi="Arial" w:cs="Arial"/>
          <w:b/>
        </w:rPr>
        <w:fldChar w:fldCharType="end"/>
      </w:r>
    </w:p>
    <w:p w:rsidR="00B30F49" w:rsidRPr="00981626" w:rsidRDefault="00B30F49" w:rsidP="00417F19">
      <w:pPr>
        <w:tabs>
          <w:tab w:val="left" w:pos="6439"/>
        </w:tabs>
        <w:spacing w:after="200" w:line="240" w:lineRule="auto"/>
        <w:jc w:val="both"/>
        <w:rPr>
          <w:rFonts w:ascii="Arial" w:hAnsi="Arial" w:cs="Arial"/>
          <w:b/>
        </w:rPr>
      </w:pPr>
    </w:p>
    <w:sectPr w:rsidR="00B30F49" w:rsidRPr="00981626" w:rsidSect="00981626">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8B" w:rsidRDefault="0026758B" w:rsidP="00920951">
      <w:pPr>
        <w:spacing w:after="0" w:line="240" w:lineRule="auto"/>
      </w:pPr>
      <w:r>
        <w:separator/>
      </w:r>
    </w:p>
  </w:endnote>
  <w:endnote w:type="continuationSeparator" w:id="0">
    <w:p w:rsidR="0026758B" w:rsidRDefault="0026758B" w:rsidP="0092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8B" w:rsidRDefault="0026758B" w:rsidP="00920951">
      <w:pPr>
        <w:spacing w:after="0" w:line="240" w:lineRule="auto"/>
      </w:pPr>
      <w:r>
        <w:separator/>
      </w:r>
    </w:p>
  </w:footnote>
  <w:footnote w:type="continuationSeparator" w:id="0">
    <w:p w:rsidR="0026758B" w:rsidRDefault="0026758B" w:rsidP="0092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2" w:rsidRPr="00920951" w:rsidRDefault="00435CF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7820"/>
    <w:multiLevelType w:val="hybridMultilevel"/>
    <w:tmpl w:val="6D609D12"/>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17304FFF"/>
    <w:multiLevelType w:val="hybridMultilevel"/>
    <w:tmpl w:val="5DBC5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25EC4"/>
    <w:multiLevelType w:val="hybridMultilevel"/>
    <w:tmpl w:val="8E585D2E"/>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62F030C"/>
    <w:multiLevelType w:val="hybridMultilevel"/>
    <w:tmpl w:val="42B0B58C"/>
    <w:lvl w:ilvl="0" w:tplc="04090019">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15:restartNumberingAfterBreak="0">
    <w:nsid w:val="2DA013EE"/>
    <w:multiLevelType w:val="hybridMultilevel"/>
    <w:tmpl w:val="A13E5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45294"/>
    <w:multiLevelType w:val="hybridMultilevel"/>
    <w:tmpl w:val="55AC1F0C"/>
    <w:lvl w:ilvl="0" w:tplc="04090019">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657B5"/>
    <w:multiLevelType w:val="hybridMultilevel"/>
    <w:tmpl w:val="19067B7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5B952013"/>
    <w:multiLevelType w:val="hybridMultilevel"/>
    <w:tmpl w:val="1D6E7764"/>
    <w:lvl w:ilvl="0" w:tplc="6DC8FF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F42DBB"/>
    <w:multiLevelType w:val="hybridMultilevel"/>
    <w:tmpl w:val="409882C8"/>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15:restartNumberingAfterBreak="0">
    <w:nsid w:val="66F21B06"/>
    <w:multiLevelType w:val="hybridMultilevel"/>
    <w:tmpl w:val="B6D2115C"/>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15:restartNumberingAfterBreak="0">
    <w:nsid w:val="68BD61D0"/>
    <w:multiLevelType w:val="hybridMultilevel"/>
    <w:tmpl w:val="70E0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67674"/>
    <w:multiLevelType w:val="hybridMultilevel"/>
    <w:tmpl w:val="06A8A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F0EBF"/>
    <w:multiLevelType w:val="hybridMultilevel"/>
    <w:tmpl w:val="D6BC6190"/>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3" w15:restartNumberingAfterBreak="0">
    <w:nsid w:val="7AAF538B"/>
    <w:multiLevelType w:val="hybridMultilevel"/>
    <w:tmpl w:val="8174B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0"/>
  </w:num>
  <w:num w:numId="3">
    <w:abstractNumId w:val="5"/>
  </w:num>
  <w:num w:numId="4">
    <w:abstractNumId w:val="7"/>
  </w:num>
  <w:num w:numId="5">
    <w:abstractNumId w:val="13"/>
  </w:num>
  <w:num w:numId="6">
    <w:abstractNumId w:val="1"/>
  </w:num>
  <w:num w:numId="7">
    <w:abstractNumId w:val="6"/>
  </w:num>
  <w:num w:numId="8">
    <w:abstractNumId w:val="9"/>
  </w:num>
  <w:num w:numId="9">
    <w:abstractNumId w:val="8"/>
  </w:num>
  <w:num w:numId="10">
    <w:abstractNumId w:val="12"/>
  </w:num>
  <w:num w:numId="11">
    <w:abstractNumId w:val="4"/>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0tTA3sDQ2t7AwNLNQ0lEKTi0uzszPAykwrAUAiF8JwCwAAAA="/>
  </w:docVars>
  <w:rsids>
    <w:rsidRoot w:val="00920951"/>
    <w:rsid w:val="00007FBC"/>
    <w:rsid w:val="0002240E"/>
    <w:rsid w:val="00033650"/>
    <w:rsid w:val="00053413"/>
    <w:rsid w:val="000817DD"/>
    <w:rsid w:val="000A4885"/>
    <w:rsid w:val="000C4B9E"/>
    <w:rsid w:val="000D6F63"/>
    <w:rsid w:val="000E1790"/>
    <w:rsid w:val="000E2558"/>
    <w:rsid w:val="001014E6"/>
    <w:rsid w:val="00106838"/>
    <w:rsid w:val="001237CA"/>
    <w:rsid w:val="001276A4"/>
    <w:rsid w:val="00161B11"/>
    <w:rsid w:val="00192BB3"/>
    <w:rsid w:val="001A0695"/>
    <w:rsid w:val="001B21BC"/>
    <w:rsid w:val="001C13DE"/>
    <w:rsid w:val="001C4E7F"/>
    <w:rsid w:val="001D669B"/>
    <w:rsid w:val="001E3031"/>
    <w:rsid w:val="001E6B10"/>
    <w:rsid w:val="001F4558"/>
    <w:rsid w:val="002125C2"/>
    <w:rsid w:val="00213F69"/>
    <w:rsid w:val="002267F1"/>
    <w:rsid w:val="00226F03"/>
    <w:rsid w:val="0022702F"/>
    <w:rsid w:val="00254378"/>
    <w:rsid w:val="0026758B"/>
    <w:rsid w:val="00273FB1"/>
    <w:rsid w:val="00274041"/>
    <w:rsid w:val="002743F8"/>
    <w:rsid w:val="002A1420"/>
    <w:rsid w:val="002A207D"/>
    <w:rsid w:val="002A2667"/>
    <w:rsid w:val="002B3317"/>
    <w:rsid w:val="002C37C6"/>
    <w:rsid w:val="002D4083"/>
    <w:rsid w:val="002F3C62"/>
    <w:rsid w:val="00301056"/>
    <w:rsid w:val="003520F2"/>
    <w:rsid w:val="00371699"/>
    <w:rsid w:val="003865A1"/>
    <w:rsid w:val="00394C0E"/>
    <w:rsid w:val="003D0607"/>
    <w:rsid w:val="003D6548"/>
    <w:rsid w:val="003F2EFB"/>
    <w:rsid w:val="0041550E"/>
    <w:rsid w:val="00417F19"/>
    <w:rsid w:val="004200EE"/>
    <w:rsid w:val="00435CF2"/>
    <w:rsid w:val="004470EE"/>
    <w:rsid w:val="00452714"/>
    <w:rsid w:val="004616FD"/>
    <w:rsid w:val="004801B0"/>
    <w:rsid w:val="004A31D7"/>
    <w:rsid w:val="004B5CE4"/>
    <w:rsid w:val="004B709B"/>
    <w:rsid w:val="004B7418"/>
    <w:rsid w:val="004C26CD"/>
    <w:rsid w:val="004C3D8E"/>
    <w:rsid w:val="004D152C"/>
    <w:rsid w:val="004D29EF"/>
    <w:rsid w:val="004F0CA0"/>
    <w:rsid w:val="004F6C09"/>
    <w:rsid w:val="00507E89"/>
    <w:rsid w:val="00517C64"/>
    <w:rsid w:val="00570842"/>
    <w:rsid w:val="005A5408"/>
    <w:rsid w:val="005B30EE"/>
    <w:rsid w:val="005C0D6A"/>
    <w:rsid w:val="005C3306"/>
    <w:rsid w:val="005D28FA"/>
    <w:rsid w:val="005E0D11"/>
    <w:rsid w:val="005E1298"/>
    <w:rsid w:val="005F4503"/>
    <w:rsid w:val="005F5CA6"/>
    <w:rsid w:val="005F714B"/>
    <w:rsid w:val="005F7F4B"/>
    <w:rsid w:val="00624525"/>
    <w:rsid w:val="0063416D"/>
    <w:rsid w:val="00646640"/>
    <w:rsid w:val="00661D4D"/>
    <w:rsid w:val="00670C06"/>
    <w:rsid w:val="00676324"/>
    <w:rsid w:val="00683919"/>
    <w:rsid w:val="00697B8A"/>
    <w:rsid w:val="006B4F50"/>
    <w:rsid w:val="006F4C45"/>
    <w:rsid w:val="006F58E8"/>
    <w:rsid w:val="006F6BE8"/>
    <w:rsid w:val="00703490"/>
    <w:rsid w:val="00703EA6"/>
    <w:rsid w:val="00705683"/>
    <w:rsid w:val="00720B23"/>
    <w:rsid w:val="0073138C"/>
    <w:rsid w:val="007773AF"/>
    <w:rsid w:val="007A33D4"/>
    <w:rsid w:val="007B1BBF"/>
    <w:rsid w:val="007C1CC3"/>
    <w:rsid w:val="007E617A"/>
    <w:rsid w:val="007E64EA"/>
    <w:rsid w:val="00825F5A"/>
    <w:rsid w:val="00854E28"/>
    <w:rsid w:val="008557F0"/>
    <w:rsid w:val="00856BF7"/>
    <w:rsid w:val="0085770B"/>
    <w:rsid w:val="00873AD6"/>
    <w:rsid w:val="008E03D2"/>
    <w:rsid w:val="008E4E61"/>
    <w:rsid w:val="008E5BDD"/>
    <w:rsid w:val="008E798F"/>
    <w:rsid w:val="008F2E7D"/>
    <w:rsid w:val="00913BE3"/>
    <w:rsid w:val="00920951"/>
    <w:rsid w:val="00922273"/>
    <w:rsid w:val="00935EC5"/>
    <w:rsid w:val="00953D9B"/>
    <w:rsid w:val="009714A6"/>
    <w:rsid w:val="00975DB3"/>
    <w:rsid w:val="00976165"/>
    <w:rsid w:val="00981626"/>
    <w:rsid w:val="00983B02"/>
    <w:rsid w:val="00993EAF"/>
    <w:rsid w:val="009A16BA"/>
    <w:rsid w:val="009A17B9"/>
    <w:rsid w:val="009A7BFC"/>
    <w:rsid w:val="009B2B9F"/>
    <w:rsid w:val="009C45EB"/>
    <w:rsid w:val="009C52D6"/>
    <w:rsid w:val="009C7F89"/>
    <w:rsid w:val="009D2865"/>
    <w:rsid w:val="00A3470B"/>
    <w:rsid w:val="00A34BD1"/>
    <w:rsid w:val="00A564E6"/>
    <w:rsid w:val="00A6017D"/>
    <w:rsid w:val="00A70001"/>
    <w:rsid w:val="00A7574C"/>
    <w:rsid w:val="00A963C0"/>
    <w:rsid w:val="00AA5378"/>
    <w:rsid w:val="00AA60B7"/>
    <w:rsid w:val="00AB0B00"/>
    <w:rsid w:val="00AB0E58"/>
    <w:rsid w:val="00AB23D9"/>
    <w:rsid w:val="00AC0852"/>
    <w:rsid w:val="00AC3D31"/>
    <w:rsid w:val="00AC58E8"/>
    <w:rsid w:val="00AD3692"/>
    <w:rsid w:val="00AF43EF"/>
    <w:rsid w:val="00B0708D"/>
    <w:rsid w:val="00B26E27"/>
    <w:rsid w:val="00B27089"/>
    <w:rsid w:val="00B30F49"/>
    <w:rsid w:val="00B35821"/>
    <w:rsid w:val="00B40ED6"/>
    <w:rsid w:val="00B44C2E"/>
    <w:rsid w:val="00B536DE"/>
    <w:rsid w:val="00B5781A"/>
    <w:rsid w:val="00B7554F"/>
    <w:rsid w:val="00B777D3"/>
    <w:rsid w:val="00BB3200"/>
    <w:rsid w:val="00BE49A5"/>
    <w:rsid w:val="00BF1EC4"/>
    <w:rsid w:val="00BF45EF"/>
    <w:rsid w:val="00BF74E6"/>
    <w:rsid w:val="00C07A31"/>
    <w:rsid w:val="00C14C85"/>
    <w:rsid w:val="00C1571F"/>
    <w:rsid w:val="00C23C66"/>
    <w:rsid w:val="00C4358E"/>
    <w:rsid w:val="00C65624"/>
    <w:rsid w:val="00C65FC7"/>
    <w:rsid w:val="00C8036D"/>
    <w:rsid w:val="00C9407D"/>
    <w:rsid w:val="00C9762F"/>
    <w:rsid w:val="00CA30E6"/>
    <w:rsid w:val="00CA5544"/>
    <w:rsid w:val="00CD541D"/>
    <w:rsid w:val="00D07B83"/>
    <w:rsid w:val="00D153F6"/>
    <w:rsid w:val="00D355C7"/>
    <w:rsid w:val="00D37E4A"/>
    <w:rsid w:val="00D4510F"/>
    <w:rsid w:val="00D53C94"/>
    <w:rsid w:val="00D6739B"/>
    <w:rsid w:val="00D702D1"/>
    <w:rsid w:val="00D82259"/>
    <w:rsid w:val="00D8461A"/>
    <w:rsid w:val="00D8570B"/>
    <w:rsid w:val="00D872E7"/>
    <w:rsid w:val="00DC7A6A"/>
    <w:rsid w:val="00DD45FD"/>
    <w:rsid w:val="00DD60F7"/>
    <w:rsid w:val="00DD78D6"/>
    <w:rsid w:val="00DE0941"/>
    <w:rsid w:val="00DF2A22"/>
    <w:rsid w:val="00E02AE6"/>
    <w:rsid w:val="00E1686F"/>
    <w:rsid w:val="00E17D7B"/>
    <w:rsid w:val="00E26828"/>
    <w:rsid w:val="00E5100E"/>
    <w:rsid w:val="00EF1F5E"/>
    <w:rsid w:val="00EF23FF"/>
    <w:rsid w:val="00EF2E57"/>
    <w:rsid w:val="00F34374"/>
    <w:rsid w:val="00F66542"/>
    <w:rsid w:val="00F71F7F"/>
    <w:rsid w:val="00F8108B"/>
    <w:rsid w:val="00FA5D17"/>
    <w:rsid w:val="00FC058E"/>
    <w:rsid w:val="00FC2C6C"/>
    <w:rsid w:val="00FE2BA3"/>
    <w:rsid w:val="00FE3E70"/>
    <w:rsid w:val="00FF149C"/>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DEF1"/>
  <w15:chartTrackingRefBased/>
  <w15:docId w15:val="{A0A958D1-F32C-444B-A06D-89C58162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951"/>
  </w:style>
  <w:style w:type="paragraph" w:styleId="Footer">
    <w:name w:val="footer"/>
    <w:basedOn w:val="Normal"/>
    <w:link w:val="FooterChar"/>
    <w:uiPriority w:val="99"/>
    <w:unhideWhenUsed/>
    <w:rsid w:val="00920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951"/>
  </w:style>
  <w:style w:type="paragraph" w:styleId="ListParagraph">
    <w:name w:val="List Paragraph"/>
    <w:basedOn w:val="Normal"/>
    <w:uiPriority w:val="34"/>
    <w:qFormat/>
    <w:rsid w:val="00920951"/>
    <w:pPr>
      <w:ind w:left="720"/>
      <w:contextualSpacing/>
    </w:pPr>
  </w:style>
  <w:style w:type="character" w:styleId="Hyperlink">
    <w:name w:val="Hyperlink"/>
    <w:basedOn w:val="DefaultParagraphFont"/>
    <w:uiPriority w:val="99"/>
    <w:unhideWhenUsed/>
    <w:rsid w:val="00301056"/>
    <w:rPr>
      <w:color w:val="0563C1" w:themeColor="hyperlink"/>
      <w:u w:val="single"/>
    </w:rPr>
  </w:style>
  <w:style w:type="character" w:customStyle="1" w:styleId="A2">
    <w:name w:val="A2"/>
    <w:uiPriority w:val="99"/>
    <w:rsid w:val="001B21BC"/>
    <w:rPr>
      <w:rFonts w:cs="Bookman Old Style"/>
      <w:color w:val="000000"/>
      <w:sz w:val="20"/>
      <w:szCs w:val="20"/>
    </w:rPr>
  </w:style>
  <w:style w:type="table" w:styleId="TableGrid">
    <w:name w:val="Table Grid"/>
    <w:basedOn w:val="TableNormal"/>
    <w:uiPriority w:val="59"/>
    <w:rsid w:val="005A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A7B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A7B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A7B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C14C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2CBB-1BFF-4CD9-9258-17D2C8B5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10</Pages>
  <Words>19347</Words>
  <Characters>110281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MYWINDOWS</dc:creator>
  <cp:keywords/>
  <dc:description/>
  <cp:lastModifiedBy>Lenovo</cp:lastModifiedBy>
  <cp:revision>7</cp:revision>
  <dcterms:created xsi:type="dcterms:W3CDTF">2020-10-03T01:26:00Z</dcterms:created>
  <dcterms:modified xsi:type="dcterms:W3CDTF">2020-10-04T14:19:00Z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3bd11804-ebd7-37e0-bcd8-a2ebe02f1565</vt:lpwstr>
  </property>
  <property fmtid="{D5CDD505-2E9C-101B-9397-08002B2CF9AE}" pid="4" name="Mendeley Citation Style_1">
    <vt:lpwstr>http://www.zotero.org/styles/apa</vt:lpwstr>
  </property>
</Properties>
</file>